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87B" w:rsidRPr="00D27425" w:rsidRDefault="00D27425">
      <w:pPr>
        <w:spacing w:after="0" w:line="259" w:lineRule="auto"/>
        <w:ind w:left="65" w:firstLine="0"/>
        <w:jc w:val="center"/>
        <w:rPr>
          <w:rFonts w:ascii="Arial" w:hAnsi="Arial" w:cs="Arial"/>
          <w:sz w:val="22"/>
        </w:rPr>
      </w:pPr>
      <w:r w:rsidRPr="00D27425">
        <w:rPr>
          <w:rFonts w:ascii="Arial" w:eastAsia="Times New Roman" w:hAnsi="Arial" w:cs="Arial"/>
          <w:noProof/>
          <w:sz w:val="22"/>
        </w:rPr>
        <w:drawing>
          <wp:anchor distT="0" distB="0" distL="114300" distR="114300" simplePos="0" relativeHeight="251660288" behindDoc="1" locked="0" layoutInCell="1" allowOverlap="1" wp14:anchorId="2E87803F" wp14:editId="1F4FBF91">
            <wp:simplePos x="0" y="0"/>
            <wp:positionH relativeFrom="margin">
              <wp:posOffset>1312545</wp:posOffset>
            </wp:positionH>
            <wp:positionV relativeFrom="paragraph">
              <wp:posOffset>640080</wp:posOffset>
            </wp:positionV>
            <wp:extent cx="3346450" cy="1316990"/>
            <wp:effectExtent l="0" t="0" r="6350" b="0"/>
            <wp:wrapTight wrapText="bothSides">
              <wp:wrapPolygon edited="0">
                <wp:start x="0" y="0"/>
                <wp:lineTo x="0" y="21246"/>
                <wp:lineTo x="21518" y="21246"/>
                <wp:lineTo x="2151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46450" cy="1316990"/>
                    </a:xfrm>
                    <a:prstGeom prst="rect">
                      <a:avLst/>
                    </a:prstGeom>
                    <a:noFill/>
                  </pic:spPr>
                </pic:pic>
              </a:graphicData>
            </a:graphic>
            <wp14:sizeRelH relativeFrom="margin">
              <wp14:pctWidth>0</wp14:pctWidth>
            </wp14:sizeRelH>
            <wp14:sizeRelV relativeFrom="margin">
              <wp14:pctHeight>0</wp14:pctHeight>
            </wp14:sizeRelV>
          </wp:anchor>
        </w:drawing>
      </w:r>
      <w:r w:rsidR="000A0835" w:rsidRPr="00D27425">
        <w:rPr>
          <w:rFonts w:ascii="Arial" w:eastAsia="Arial" w:hAnsi="Arial" w:cs="Arial"/>
          <w:b/>
          <w:sz w:val="22"/>
        </w:rPr>
        <w:t xml:space="preserve"> </w:t>
      </w:r>
    </w:p>
    <w:p w:rsidR="002B487B" w:rsidRPr="00D27425" w:rsidRDefault="000A0835">
      <w:pPr>
        <w:spacing w:after="0" w:line="259" w:lineRule="auto"/>
        <w:ind w:left="65" w:firstLine="0"/>
        <w:jc w:val="center"/>
        <w:rPr>
          <w:rFonts w:ascii="Arial" w:hAnsi="Arial" w:cs="Arial"/>
          <w:sz w:val="22"/>
        </w:rPr>
      </w:pPr>
      <w:r w:rsidRPr="00D27425">
        <w:rPr>
          <w:rFonts w:ascii="Arial" w:eastAsia="Arial" w:hAnsi="Arial" w:cs="Arial"/>
          <w:b/>
          <w:sz w:val="22"/>
        </w:rPr>
        <w:t xml:space="preserve"> </w:t>
      </w:r>
    </w:p>
    <w:p w:rsidR="002B487B" w:rsidRPr="00D27425" w:rsidRDefault="000A0835">
      <w:pPr>
        <w:spacing w:after="0" w:line="259" w:lineRule="auto"/>
        <w:ind w:left="65" w:firstLine="0"/>
        <w:jc w:val="center"/>
        <w:rPr>
          <w:rFonts w:ascii="Arial" w:hAnsi="Arial" w:cs="Arial"/>
          <w:sz w:val="22"/>
        </w:rPr>
      </w:pPr>
      <w:r w:rsidRPr="00D27425">
        <w:rPr>
          <w:rFonts w:ascii="Arial" w:eastAsia="Arial" w:hAnsi="Arial" w:cs="Arial"/>
          <w:b/>
          <w:sz w:val="22"/>
        </w:rPr>
        <w:t xml:space="preserve"> </w:t>
      </w:r>
    </w:p>
    <w:p w:rsidR="002B487B" w:rsidRPr="00D27425" w:rsidRDefault="000A0835">
      <w:pPr>
        <w:spacing w:after="0" w:line="259" w:lineRule="auto"/>
        <w:ind w:left="65" w:firstLine="0"/>
        <w:jc w:val="center"/>
        <w:rPr>
          <w:rFonts w:ascii="Arial" w:hAnsi="Arial" w:cs="Arial"/>
          <w:sz w:val="22"/>
        </w:rPr>
      </w:pPr>
      <w:r w:rsidRPr="00D27425">
        <w:rPr>
          <w:rFonts w:ascii="Arial" w:eastAsia="Arial" w:hAnsi="Arial" w:cs="Arial"/>
          <w:b/>
          <w:sz w:val="22"/>
        </w:rPr>
        <w:t xml:space="preserve"> </w:t>
      </w:r>
    </w:p>
    <w:p w:rsidR="002B487B" w:rsidRPr="00D27425" w:rsidRDefault="000A0835">
      <w:pPr>
        <w:spacing w:after="0" w:line="259" w:lineRule="auto"/>
        <w:ind w:left="71" w:firstLine="0"/>
        <w:jc w:val="center"/>
        <w:rPr>
          <w:rFonts w:ascii="Arial" w:hAnsi="Arial" w:cs="Arial"/>
          <w:b/>
          <w:sz w:val="22"/>
        </w:rPr>
      </w:pPr>
      <w:r w:rsidRPr="00D27425">
        <w:rPr>
          <w:rFonts w:ascii="Arial" w:eastAsia="Arial" w:hAnsi="Arial" w:cs="Arial"/>
          <w:b/>
          <w:sz w:val="22"/>
        </w:rPr>
        <w:t xml:space="preserve"> </w:t>
      </w:r>
    </w:p>
    <w:p w:rsidR="00D27425" w:rsidRPr="00D27425" w:rsidRDefault="00D27425" w:rsidP="00D27425">
      <w:pPr>
        <w:spacing w:after="202" w:line="259" w:lineRule="auto"/>
        <w:ind w:left="71" w:firstLine="0"/>
        <w:rPr>
          <w:rFonts w:ascii="Arial" w:eastAsia="Arial" w:hAnsi="Arial" w:cs="Arial"/>
          <w:b/>
          <w:sz w:val="22"/>
        </w:rPr>
      </w:pPr>
    </w:p>
    <w:p w:rsidR="00D27425" w:rsidRDefault="00D27425" w:rsidP="00D27425">
      <w:pPr>
        <w:spacing w:after="0" w:line="259" w:lineRule="auto"/>
        <w:ind w:left="74" w:firstLine="0"/>
        <w:rPr>
          <w:rFonts w:ascii="Arial" w:eastAsia="Arial" w:hAnsi="Arial" w:cs="Arial"/>
          <w:b/>
          <w:sz w:val="22"/>
        </w:rPr>
      </w:pPr>
    </w:p>
    <w:p w:rsidR="00D27425" w:rsidRDefault="00D27425" w:rsidP="00D27425">
      <w:pPr>
        <w:spacing w:after="0" w:line="259" w:lineRule="auto"/>
        <w:ind w:left="74" w:firstLine="0"/>
        <w:rPr>
          <w:rFonts w:ascii="Arial" w:eastAsia="Arial" w:hAnsi="Arial" w:cs="Arial"/>
          <w:b/>
          <w:sz w:val="22"/>
        </w:rPr>
      </w:pPr>
    </w:p>
    <w:p w:rsidR="00D27425" w:rsidRPr="00D27425" w:rsidRDefault="00D27425" w:rsidP="00D27425">
      <w:pPr>
        <w:spacing w:after="0" w:line="259" w:lineRule="auto"/>
        <w:ind w:left="74" w:firstLine="0"/>
        <w:rPr>
          <w:rFonts w:ascii="Arial" w:eastAsia="Arial" w:hAnsi="Arial" w:cs="Arial"/>
          <w:b/>
          <w:sz w:val="22"/>
        </w:rPr>
      </w:pPr>
      <w:r w:rsidRPr="00D27425">
        <w:rPr>
          <w:rFonts w:ascii="Arial" w:eastAsia="Arial" w:hAnsi="Arial" w:cs="Arial"/>
          <w:b/>
          <w:sz w:val="22"/>
        </w:rPr>
        <w:t>This Information, Commissioners Office Publication Scheme Version 1.2</w:t>
      </w:r>
    </w:p>
    <w:p w:rsidR="00D27425" w:rsidRPr="00D27425" w:rsidRDefault="00D27425" w:rsidP="00D27425">
      <w:pPr>
        <w:spacing w:after="0" w:line="259" w:lineRule="auto"/>
        <w:ind w:left="74" w:firstLine="0"/>
        <w:rPr>
          <w:rFonts w:ascii="Arial" w:eastAsia="Arial" w:hAnsi="Arial" w:cs="Arial"/>
          <w:b/>
          <w:sz w:val="22"/>
        </w:rPr>
      </w:pPr>
      <w:r w:rsidRPr="00D27425">
        <w:rPr>
          <w:rFonts w:ascii="Arial" w:eastAsia="Arial" w:hAnsi="Arial" w:cs="Arial"/>
          <w:b/>
          <w:sz w:val="22"/>
        </w:rPr>
        <w:t>20151023, has been adopted by the Governing Body of St Mary’s Church of England Junior school without modification.</w:t>
      </w:r>
    </w:p>
    <w:p w:rsidR="00D27425" w:rsidRPr="00D27425" w:rsidRDefault="00D27425" w:rsidP="00D27425">
      <w:pPr>
        <w:spacing w:after="0" w:line="259" w:lineRule="auto"/>
        <w:ind w:left="74" w:firstLine="0"/>
        <w:rPr>
          <w:rFonts w:ascii="Arial" w:eastAsia="Arial" w:hAnsi="Arial" w:cs="Arial"/>
          <w:b/>
          <w:sz w:val="22"/>
        </w:rPr>
      </w:pPr>
      <w:r w:rsidRPr="00D27425">
        <w:rPr>
          <w:rFonts w:ascii="Arial" w:eastAsia="Arial" w:hAnsi="Arial" w:cs="Arial"/>
          <w:b/>
          <w:sz w:val="22"/>
        </w:rPr>
        <w:t>The guide to information available under the scheme can be found in the schools ‘</w:t>
      </w:r>
      <w:r w:rsidRPr="00D27425">
        <w:rPr>
          <w:rFonts w:ascii="Arial" w:hAnsi="Arial" w:cs="Arial"/>
          <w:b/>
          <w:sz w:val="22"/>
        </w:rPr>
        <w:t xml:space="preserve">Guide to information available from St Mary’s Church of England Junior School under the model publication scheme’ </w:t>
      </w:r>
    </w:p>
    <w:p w:rsidR="00D27425" w:rsidRPr="00D27425" w:rsidRDefault="00D27425" w:rsidP="00D27425">
      <w:pPr>
        <w:spacing w:after="0" w:line="259" w:lineRule="auto"/>
        <w:ind w:left="74" w:firstLine="0"/>
        <w:rPr>
          <w:rFonts w:ascii="Arial" w:eastAsia="Arial" w:hAnsi="Arial" w:cs="Arial"/>
          <w:b/>
          <w:sz w:val="22"/>
        </w:rPr>
      </w:pPr>
      <w:r w:rsidRPr="00D27425">
        <w:rPr>
          <w:rFonts w:ascii="Arial" w:eastAsia="Arial" w:hAnsi="Arial" w:cs="Arial"/>
          <w:b/>
          <w:sz w:val="22"/>
        </w:rPr>
        <w:t>This policy will be reviewed on an annual basis to reflect any changes to</w:t>
      </w:r>
    </w:p>
    <w:p w:rsidR="00D27425" w:rsidRPr="00D27425" w:rsidRDefault="00D27425" w:rsidP="00D27425">
      <w:pPr>
        <w:spacing w:after="0" w:line="259" w:lineRule="auto"/>
        <w:ind w:left="74" w:firstLine="0"/>
        <w:rPr>
          <w:rFonts w:ascii="Arial" w:eastAsia="Arial" w:hAnsi="Arial" w:cs="Arial"/>
          <w:b/>
          <w:sz w:val="22"/>
        </w:rPr>
      </w:pPr>
      <w:r w:rsidRPr="00D27425">
        <w:rPr>
          <w:rFonts w:ascii="Arial" w:eastAsia="Arial" w:hAnsi="Arial" w:cs="Arial"/>
          <w:b/>
          <w:sz w:val="22"/>
        </w:rPr>
        <w:t>legislation, how information can be obtained and the costs of providing</w:t>
      </w:r>
    </w:p>
    <w:p w:rsidR="002B487B" w:rsidRPr="00D27425" w:rsidRDefault="00D27425" w:rsidP="00D27425">
      <w:pPr>
        <w:spacing w:after="0" w:line="259" w:lineRule="auto"/>
        <w:ind w:left="74" w:firstLine="0"/>
        <w:rPr>
          <w:rFonts w:ascii="Arial" w:hAnsi="Arial" w:cs="Arial"/>
          <w:b/>
          <w:sz w:val="22"/>
        </w:rPr>
      </w:pPr>
      <w:r w:rsidRPr="00D27425">
        <w:rPr>
          <w:rFonts w:ascii="Arial" w:eastAsia="Arial" w:hAnsi="Arial" w:cs="Arial"/>
          <w:b/>
          <w:sz w:val="22"/>
        </w:rPr>
        <w:t>information.</w:t>
      </w:r>
      <w:r w:rsidR="000A0835" w:rsidRPr="00D27425">
        <w:rPr>
          <w:rFonts w:ascii="Arial" w:eastAsia="Arial" w:hAnsi="Arial" w:cs="Arial"/>
          <w:b/>
          <w:sz w:val="22"/>
        </w:rPr>
        <w:t xml:space="preserve"> </w:t>
      </w:r>
    </w:p>
    <w:p w:rsidR="00D27425" w:rsidRDefault="00D27425">
      <w:pPr>
        <w:spacing w:after="0" w:line="259" w:lineRule="auto"/>
        <w:ind w:left="0" w:firstLine="0"/>
        <w:rPr>
          <w:rFonts w:ascii="Arial" w:eastAsia="Georgia" w:hAnsi="Arial" w:cs="Arial"/>
          <w:color w:val="49176D"/>
          <w:sz w:val="22"/>
        </w:rPr>
      </w:pPr>
    </w:p>
    <w:p w:rsidR="00D27425" w:rsidRDefault="00D27425">
      <w:pPr>
        <w:spacing w:after="0" w:line="259" w:lineRule="auto"/>
        <w:ind w:left="0" w:firstLine="0"/>
        <w:rPr>
          <w:rFonts w:ascii="Arial" w:eastAsia="Georgia" w:hAnsi="Arial" w:cs="Arial"/>
          <w:color w:val="49176D"/>
          <w:sz w:val="22"/>
        </w:rPr>
      </w:pPr>
    </w:p>
    <w:p w:rsidR="002B487B" w:rsidRPr="00D27425" w:rsidRDefault="000A0835">
      <w:pPr>
        <w:spacing w:after="0" w:line="259" w:lineRule="auto"/>
        <w:ind w:left="0" w:firstLine="0"/>
        <w:rPr>
          <w:rFonts w:ascii="Arial" w:hAnsi="Arial" w:cs="Arial"/>
          <w:b/>
          <w:sz w:val="22"/>
        </w:rPr>
      </w:pPr>
      <w:r w:rsidRPr="00D27425">
        <w:rPr>
          <w:rFonts w:ascii="Arial" w:eastAsia="Georgia" w:hAnsi="Arial" w:cs="Arial"/>
          <w:b/>
          <w:color w:val="49176D"/>
          <w:sz w:val="22"/>
        </w:rPr>
        <w:t>Model publication scheme</w:t>
      </w:r>
      <w:r w:rsidRPr="00D27425">
        <w:rPr>
          <w:rFonts w:ascii="Arial" w:hAnsi="Arial" w:cs="Arial"/>
          <w:b/>
          <w:sz w:val="22"/>
        </w:rPr>
        <w:t xml:space="preserve"> </w:t>
      </w:r>
      <w:r w:rsidRPr="00D27425">
        <w:rPr>
          <w:rFonts w:ascii="Arial" w:eastAsia="Georgia" w:hAnsi="Arial" w:cs="Arial"/>
          <w:b/>
          <w:i/>
          <w:sz w:val="22"/>
          <w:vertAlign w:val="subscript"/>
        </w:rPr>
        <w:t xml:space="preserve"> </w:t>
      </w:r>
    </w:p>
    <w:p w:rsidR="002B487B" w:rsidRPr="00D27425" w:rsidRDefault="000A0835" w:rsidP="00D27425">
      <w:pPr>
        <w:spacing w:after="0" w:line="259" w:lineRule="auto"/>
        <w:ind w:left="0" w:firstLine="0"/>
        <w:rPr>
          <w:rFonts w:ascii="Arial" w:hAnsi="Arial" w:cs="Arial"/>
          <w:b/>
          <w:sz w:val="22"/>
        </w:rPr>
      </w:pPr>
      <w:r w:rsidRPr="00D27425">
        <w:rPr>
          <w:rFonts w:ascii="Arial" w:hAnsi="Arial" w:cs="Arial"/>
          <w:b/>
          <w:sz w:val="22"/>
        </w:rPr>
        <w:t xml:space="preserve"> </w:t>
      </w:r>
    </w:p>
    <w:p w:rsidR="002B487B" w:rsidRPr="00D27425" w:rsidRDefault="000A0835">
      <w:pPr>
        <w:pStyle w:val="Heading1"/>
        <w:ind w:left="-5"/>
        <w:rPr>
          <w:rFonts w:ascii="Arial" w:hAnsi="Arial" w:cs="Arial"/>
          <w:b/>
          <w:sz w:val="22"/>
        </w:rPr>
      </w:pPr>
      <w:r w:rsidRPr="00D27425">
        <w:rPr>
          <w:rFonts w:ascii="Arial" w:hAnsi="Arial" w:cs="Arial"/>
          <w:b/>
          <w:sz w:val="22"/>
        </w:rPr>
        <w:t xml:space="preserve">Freedom of Information Act </w:t>
      </w:r>
      <w:r w:rsidRPr="00D27425">
        <w:rPr>
          <w:rFonts w:ascii="Arial" w:eastAsia="Verdana" w:hAnsi="Arial" w:cs="Arial"/>
          <w:b/>
          <w:i/>
          <w:color w:val="000000"/>
          <w:sz w:val="22"/>
        </w:rPr>
        <w:t xml:space="preserve">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spacing w:after="11" w:line="259" w:lineRule="auto"/>
        <w:ind w:left="0" w:firstLine="0"/>
        <w:rPr>
          <w:rFonts w:ascii="Arial" w:hAnsi="Arial" w:cs="Arial"/>
          <w:sz w:val="22"/>
        </w:rPr>
      </w:pPr>
      <w:r w:rsidRPr="00D27425">
        <w:rPr>
          <w:rFonts w:ascii="Arial" w:eastAsia="Calibri"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This model publication scheme has been prepared and approved by the Information Commissioner. It may be adopted without modification by any public authority without further approval and will be valid until further notice.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This publication scheme commits an authority to make information available to the public as part of its normal business activities. The information covered is included in the classes of information mentioned below, where this information is held by the authority. Additional assistance is provided to the definition of these classes in sector specific guidance manuals issued by the Information Commissioner. </w:t>
      </w:r>
    </w:p>
    <w:p w:rsidR="002B487B" w:rsidRPr="00D27425" w:rsidRDefault="000A0835">
      <w:pPr>
        <w:spacing w:after="0" w:line="259" w:lineRule="auto"/>
        <w:ind w:left="0" w:firstLine="0"/>
        <w:rPr>
          <w:rFonts w:ascii="Arial" w:hAnsi="Arial" w:cs="Arial"/>
          <w:sz w:val="22"/>
        </w:rPr>
      </w:pPr>
      <w:r w:rsidRPr="00D27425">
        <w:rPr>
          <w:rFonts w:ascii="Arial" w:eastAsia="Calibri" w:hAnsi="Arial" w:cs="Arial"/>
          <w:noProof/>
          <w:sz w:val="22"/>
        </w:rPr>
        <mc:AlternateContent>
          <mc:Choice Requires="wpg">
            <w:drawing>
              <wp:anchor distT="0" distB="0" distL="114300" distR="114300" simplePos="0" relativeHeight="251658240" behindDoc="0" locked="0" layoutInCell="1" allowOverlap="1">
                <wp:simplePos x="0" y="0"/>
                <wp:positionH relativeFrom="page">
                  <wp:posOffset>-1904</wp:posOffset>
                </wp:positionH>
                <wp:positionV relativeFrom="page">
                  <wp:posOffset>19050</wp:posOffset>
                </wp:positionV>
                <wp:extent cx="2400300" cy="1450975"/>
                <wp:effectExtent l="0" t="0" r="0" b="0"/>
                <wp:wrapTopAndBottom/>
                <wp:docPr id="3702" name="Group 3702"/>
                <wp:cNvGraphicFramePr/>
                <a:graphic xmlns:a="http://schemas.openxmlformats.org/drawingml/2006/main">
                  <a:graphicData uri="http://schemas.microsoft.com/office/word/2010/wordprocessingGroup">
                    <wpg:wgp>
                      <wpg:cNvGrpSpPr/>
                      <wpg:grpSpPr>
                        <a:xfrm>
                          <a:off x="0" y="0"/>
                          <a:ext cx="2400300" cy="1450975"/>
                          <a:chOff x="0" y="0"/>
                          <a:chExt cx="2400300" cy="1450975"/>
                        </a:xfrm>
                      </wpg:grpSpPr>
                      <wps:wsp>
                        <wps:cNvPr id="8" name="Rectangle 8"/>
                        <wps:cNvSpPr/>
                        <wps:spPr>
                          <a:xfrm>
                            <a:off x="721233" y="637085"/>
                            <a:ext cx="71348" cy="197546"/>
                          </a:xfrm>
                          <a:prstGeom prst="rect">
                            <a:avLst/>
                          </a:prstGeom>
                          <a:ln>
                            <a:noFill/>
                          </a:ln>
                        </wps:spPr>
                        <wps:txbx>
                          <w:txbxContent>
                            <w:p w:rsidR="002B487B" w:rsidRDefault="000A0835">
                              <w:pPr>
                                <w:spacing w:after="160" w:line="259" w:lineRule="auto"/>
                                <w:ind w:left="0" w:firstLine="0"/>
                              </w:pPr>
                              <w:r>
                                <w:t xml:space="preserve"> </w:t>
                              </w:r>
                            </w:p>
                          </w:txbxContent>
                        </wps:txbx>
                        <wps:bodyPr horzOverflow="overflow" vert="horz" lIns="0" tIns="0" rIns="0" bIns="0" rtlCol="0">
                          <a:noAutofit/>
                        </wps:bodyPr>
                      </wps:wsp>
                      <wps:wsp>
                        <wps:cNvPr id="22" name="Rectangle 22"/>
                        <wps:cNvSpPr/>
                        <wps:spPr>
                          <a:xfrm>
                            <a:off x="721233" y="786750"/>
                            <a:ext cx="51809" cy="207922"/>
                          </a:xfrm>
                          <a:prstGeom prst="rect">
                            <a:avLst/>
                          </a:prstGeom>
                          <a:ln>
                            <a:noFill/>
                          </a:ln>
                        </wps:spPr>
                        <wps:txbx>
                          <w:txbxContent>
                            <w:p w:rsidR="002B487B" w:rsidRDefault="000A0835">
                              <w:pPr>
                                <w:spacing w:after="160" w:line="259" w:lineRule="auto"/>
                                <w:ind w:left="0" w:firstLine="0"/>
                              </w:pPr>
                              <w:r>
                                <w:rPr>
                                  <w:rFonts w:ascii="Arial" w:eastAsia="Arial" w:hAnsi="Arial" w:cs="Arial"/>
                                  <w:b/>
                                  <w:sz w:val="22"/>
                                </w:rPr>
                                <w:t xml:space="preserve"> </w:t>
                              </w:r>
                            </w:p>
                          </w:txbxContent>
                        </wps:txbx>
                        <wps:bodyPr horzOverflow="overflow" vert="horz" lIns="0" tIns="0" rIns="0" bIns="0" rtlCol="0">
                          <a:noAutofit/>
                        </wps:bodyPr>
                      </wps:wsp>
                      <pic:pic xmlns:pic="http://schemas.openxmlformats.org/drawingml/2006/picture">
                        <pic:nvPicPr>
                          <pic:cNvPr id="121" name="Picture 121"/>
                          <pic:cNvPicPr/>
                        </pic:nvPicPr>
                        <pic:blipFill>
                          <a:blip r:embed="rId8"/>
                          <a:stretch>
                            <a:fillRect/>
                          </a:stretch>
                        </pic:blipFill>
                        <pic:spPr>
                          <a:xfrm>
                            <a:off x="0" y="0"/>
                            <a:ext cx="2400300" cy="1450975"/>
                          </a:xfrm>
                          <a:prstGeom prst="rect">
                            <a:avLst/>
                          </a:prstGeom>
                        </pic:spPr>
                      </pic:pic>
                    </wpg:wgp>
                  </a:graphicData>
                </a:graphic>
              </wp:anchor>
            </w:drawing>
          </mc:Choice>
          <mc:Fallback xmlns:a="http://schemas.openxmlformats.org/drawingml/2006/main">
            <w:pict>
              <v:group id="Group 3702" style="width:189pt;height:114.25pt;position:absolute;mso-position-horizontal-relative:page;mso-position-horizontal:absolute;margin-left:-0.15pt;mso-position-vertical-relative:page;margin-top:1.5pt;" coordsize="24003,14509">
                <v:rect id="Rectangle 8" style="position:absolute;width:713;height:1975;left:7212;top:6370;" filled="f" stroked="f">
                  <v:textbox inset="0,0,0,0">
                    <w:txbxContent>
                      <w:p>
                        <w:pPr>
                          <w:spacing w:before="0" w:after="160" w:line="259" w:lineRule="auto"/>
                          <w:ind w:left="0" w:firstLine="0"/>
                        </w:pPr>
                        <w:r>
                          <w:rPr/>
                          <w:t xml:space="preserve"> </w:t>
                        </w:r>
                      </w:p>
                    </w:txbxContent>
                  </v:textbox>
                </v:rect>
                <v:rect id="Rectangle 22" style="position:absolute;width:518;height:2079;left:7212;top:7867;" filled="f" stroked="f">
                  <v:textbox inset="0,0,0,0">
                    <w:txbxContent>
                      <w:p>
                        <w:pPr>
                          <w:spacing w:before="0" w:after="160" w:line="259" w:lineRule="auto"/>
                          <w:ind w:left="0" w:firstLine="0"/>
                        </w:pPr>
                        <w:r>
                          <w:rPr>
                            <w:rFonts w:cs="Arial" w:hAnsi="Arial" w:eastAsia="Arial" w:ascii="Arial"/>
                            <w:b w:val="1"/>
                            <w:sz w:val="22"/>
                          </w:rPr>
                          <w:t xml:space="preserve"> </w:t>
                        </w:r>
                      </w:p>
                    </w:txbxContent>
                  </v:textbox>
                </v:rect>
                <v:shape id="Picture 121" style="position:absolute;width:24003;height:14509;left:0;top:0;" filled="f">
                  <v:imagedata r:id="rId9"/>
                </v:shape>
                <w10:wrap type="topAndBottom"/>
              </v:group>
            </w:pict>
          </mc:Fallback>
        </mc:AlternateContent>
      </w: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The scheme commits an authority: </w:t>
      </w:r>
    </w:p>
    <w:p w:rsidR="002B487B" w:rsidRPr="00D27425" w:rsidRDefault="000A0835">
      <w:pPr>
        <w:spacing w:after="9"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numPr>
          <w:ilvl w:val="0"/>
          <w:numId w:val="1"/>
        </w:numPr>
        <w:ind w:left="853" w:right="1" w:hanging="286"/>
        <w:rPr>
          <w:rFonts w:ascii="Arial" w:hAnsi="Arial" w:cs="Arial"/>
          <w:sz w:val="22"/>
        </w:rPr>
      </w:pPr>
      <w:r w:rsidRPr="00D27425">
        <w:rPr>
          <w:rFonts w:ascii="Arial" w:hAnsi="Arial" w:cs="Arial"/>
          <w:sz w:val="22"/>
        </w:rPr>
        <w:t>To proactively publish or otherwise make available as a matter of routine, information, including environmental information, which is held</w:t>
      </w:r>
      <w:r w:rsidRPr="00D27425">
        <w:rPr>
          <w:rFonts w:ascii="Arial" w:hAnsi="Arial" w:cs="Arial"/>
          <w:b/>
          <w:sz w:val="22"/>
        </w:rPr>
        <w:t xml:space="preserve"> </w:t>
      </w:r>
      <w:r w:rsidRPr="00D27425">
        <w:rPr>
          <w:rFonts w:ascii="Arial" w:hAnsi="Arial" w:cs="Arial"/>
          <w:sz w:val="22"/>
        </w:rPr>
        <w:t xml:space="preserve">by the authority and falls within the classifications below. </w:t>
      </w:r>
    </w:p>
    <w:p w:rsidR="002B487B" w:rsidRPr="00D27425" w:rsidRDefault="000A0835">
      <w:pPr>
        <w:numPr>
          <w:ilvl w:val="0"/>
          <w:numId w:val="1"/>
        </w:numPr>
        <w:ind w:left="853" w:right="1" w:hanging="286"/>
        <w:rPr>
          <w:rFonts w:ascii="Arial" w:hAnsi="Arial" w:cs="Arial"/>
          <w:sz w:val="22"/>
        </w:rPr>
      </w:pPr>
      <w:r w:rsidRPr="00D27425">
        <w:rPr>
          <w:rFonts w:ascii="Arial" w:hAnsi="Arial" w:cs="Arial"/>
          <w:sz w:val="22"/>
        </w:rPr>
        <w:t xml:space="preserve">To specify the information which is held by the authority and falls within the classifications below. </w:t>
      </w:r>
    </w:p>
    <w:p w:rsidR="002B487B" w:rsidRPr="00D27425" w:rsidRDefault="000A0835">
      <w:pPr>
        <w:numPr>
          <w:ilvl w:val="0"/>
          <w:numId w:val="1"/>
        </w:numPr>
        <w:spacing w:after="25"/>
        <w:ind w:left="853" w:right="1" w:hanging="286"/>
        <w:rPr>
          <w:rFonts w:ascii="Arial" w:hAnsi="Arial" w:cs="Arial"/>
          <w:sz w:val="22"/>
        </w:rPr>
      </w:pPr>
      <w:r w:rsidRPr="00D27425">
        <w:rPr>
          <w:rFonts w:ascii="Arial" w:hAnsi="Arial" w:cs="Arial"/>
          <w:sz w:val="22"/>
        </w:rPr>
        <w:t xml:space="preserve">To proactively publish or otherwise make available as a matter of routine, information in line with the statements contained within this scheme. </w:t>
      </w:r>
    </w:p>
    <w:p w:rsidR="002B487B" w:rsidRPr="00D27425" w:rsidRDefault="000A0835">
      <w:pPr>
        <w:numPr>
          <w:ilvl w:val="0"/>
          <w:numId w:val="1"/>
        </w:numPr>
        <w:ind w:left="853" w:right="1" w:hanging="286"/>
        <w:rPr>
          <w:rFonts w:ascii="Arial" w:hAnsi="Arial" w:cs="Arial"/>
          <w:sz w:val="22"/>
        </w:rPr>
      </w:pPr>
      <w:r w:rsidRPr="00D27425">
        <w:rPr>
          <w:rFonts w:ascii="Arial" w:hAnsi="Arial" w:cs="Arial"/>
          <w:sz w:val="22"/>
        </w:rPr>
        <w:t xml:space="preserve">To produce and publish the methods by which the specific information is made routinely available so that it can be easily identified and accessed by members of the public. </w:t>
      </w:r>
    </w:p>
    <w:p w:rsidR="002B487B" w:rsidRPr="00D27425" w:rsidRDefault="000A0835">
      <w:pPr>
        <w:numPr>
          <w:ilvl w:val="0"/>
          <w:numId w:val="1"/>
        </w:numPr>
        <w:ind w:left="853" w:right="1" w:hanging="286"/>
        <w:rPr>
          <w:rFonts w:ascii="Arial" w:hAnsi="Arial" w:cs="Arial"/>
          <w:sz w:val="22"/>
        </w:rPr>
      </w:pPr>
      <w:r w:rsidRPr="00D27425">
        <w:rPr>
          <w:rFonts w:ascii="Arial" w:hAnsi="Arial" w:cs="Arial"/>
          <w:sz w:val="22"/>
        </w:rPr>
        <w:lastRenderedPageBreak/>
        <w:t>To review and update on a regular basis the information the authority makes  available under this scheme.</w:t>
      </w:r>
      <w:r w:rsidRPr="00D27425">
        <w:rPr>
          <w:rFonts w:ascii="Arial" w:hAnsi="Arial" w:cs="Arial"/>
          <w:b/>
          <w:sz w:val="22"/>
        </w:rPr>
        <w:t xml:space="preserve"> </w:t>
      </w:r>
    </w:p>
    <w:p w:rsidR="002B487B" w:rsidRPr="00D27425" w:rsidRDefault="000A0835">
      <w:pPr>
        <w:numPr>
          <w:ilvl w:val="0"/>
          <w:numId w:val="1"/>
        </w:numPr>
        <w:ind w:left="853" w:right="1" w:hanging="286"/>
        <w:rPr>
          <w:rFonts w:ascii="Arial" w:hAnsi="Arial" w:cs="Arial"/>
          <w:sz w:val="22"/>
        </w:rPr>
      </w:pPr>
      <w:r w:rsidRPr="00D27425">
        <w:rPr>
          <w:rFonts w:ascii="Arial" w:hAnsi="Arial" w:cs="Arial"/>
          <w:sz w:val="22"/>
        </w:rPr>
        <w:t xml:space="preserve">To produce a schedule of any fees charged for access to information which is made proactively available.  </w:t>
      </w:r>
      <w:r w:rsidRPr="00D27425">
        <w:rPr>
          <w:rFonts w:ascii="Arial" w:hAnsi="Arial" w:cs="Arial"/>
          <w:b/>
          <w:sz w:val="22"/>
        </w:rPr>
        <w:t xml:space="preserve"> </w:t>
      </w:r>
    </w:p>
    <w:p w:rsidR="002B487B" w:rsidRPr="00D27425" w:rsidRDefault="000A0835">
      <w:pPr>
        <w:numPr>
          <w:ilvl w:val="0"/>
          <w:numId w:val="1"/>
        </w:numPr>
        <w:ind w:left="853" w:right="1" w:hanging="286"/>
        <w:rPr>
          <w:rFonts w:ascii="Arial" w:hAnsi="Arial" w:cs="Arial"/>
          <w:sz w:val="22"/>
        </w:rPr>
      </w:pPr>
      <w:r w:rsidRPr="00D27425">
        <w:rPr>
          <w:rFonts w:ascii="Arial" w:hAnsi="Arial" w:cs="Arial"/>
          <w:sz w:val="22"/>
        </w:rPr>
        <w:t>To make this publication scheme available to the public.</w:t>
      </w:r>
      <w:r w:rsidRPr="00D27425">
        <w:rPr>
          <w:rFonts w:ascii="Arial" w:hAnsi="Arial" w:cs="Arial"/>
          <w:b/>
          <w:sz w:val="22"/>
        </w:rPr>
        <w:t xml:space="preserve"> </w:t>
      </w:r>
    </w:p>
    <w:p w:rsidR="002B487B" w:rsidRPr="00D27425" w:rsidRDefault="000A0835">
      <w:pPr>
        <w:numPr>
          <w:ilvl w:val="0"/>
          <w:numId w:val="1"/>
        </w:numPr>
        <w:ind w:left="853" w:right="1" w:hanging="286"/>
        <w:rPr>
          <w:rFonts w:ascii="Arial" w:hAnsi="Arial" w:cs="Arial"/>
          <w:sz w:val="22"/>
        </w:rPr>
      </w:pPr>
      <w:r w:rsidRPr="00D27425">
        <w:rPr>
          <w:rFonts w:ascii="Arial" w:hAnsi="Arial" w:cs="Arial"/>
          <w:sz w:val="22"/>
        </w:rPr>
        <w:t xml:space="preserve">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 authority is the only owner, to make the information available for re-use under the terms of the Re-use of Public Sector Information Regulations 2015, if they apply, and otherwise under the terms of the Freedom of Information Act section 19.    </w:t>
      </w:r>
    </w:p>
    <w:p w:rsidR="002B487B" w:rsidRPr="00D27425" w:rsidRDefault="000A0835">
      <w:pPr>
        <w:ind w:left="862" w:right="1"/>
        <w:rPr>
          <w:rFonts w:ascii="Arial" w:hAnsi="Arial" w:cs="Arial"/>
          <w:sz w:val="22"/>
        </w:rPr>
      </w:pPr>
      <w:r w:rsidRPr="00D27425">
        <w:rPr>
          <w:rFonts w:ascii="Arial" w:hAnsi="Arial" w:cs="Arial"/>
          <w:sz w:val="22"/>
        </w:rPr>
        <w:t>The term ‘dataset’ is defined in section 11(5) of the Freedom of Information Act. The term ‘relevant copyright work’ is defined in section 19(8) of that Act.</w:t>
      </w:r>
      <w:r w:rsidRPr="00D27425">
        <w:rPr>
          <w:rFonts w:ascii="Arial" w:hAnsi="Arial" w:cs="Arial"/>
          <w:b/>
          <w:sz w:val="22"/>
        </w:rPr>
        <w:t xml:space="preserve"> </w:t>
      </w:r>
    </w:p>
    <w:p w:rsidR="002B487B" w:rsidRPr="00D27425" w:rsidRDefault="000A0835">
      <w:pPr>
        <w:spacing w:after="64" w:line="259" w:lineRule="auto"/>
        <w:ind w:left="0" w:firstLine="0"/>
        <w:rPr>
          <w:rFonts w:ascii="Arial" w:hAnsi="Arial" w:cs="Arial"/>
          <w:sz w:val="22"/>
        </w:rPr>
      </w:pPr>
      <w:r w:rsidRPr="00D27425">
        <w:rPr>
          <w:rFonts w:ascii="Arial" w:hAnsi="Arial" w:cs="Arial"/>
          <w:b/>
          <w:sz w:val="22"/>
        </w:rPr>
        <w:t xml:space="preserve"> </w:t>
      </w:r>
    </w:p>
    <w:p w:rsidR="002B487B" w:rsidRPr="00D27425" w:rsidRDefault="000A0835">
      <w:pPr>
        <w:pStyle w:val="Heading1"/>
        <w:ind w:left="-5"/>
        <w:rPr>
          <w:rFonts w:ascii="Arial" w:hAnsi="Arial" w:cs="Arial"/>
          <w:sz w:val="22"/>
        </w:rPr>
      </w:pPr>
      <w:r w:rsidRPr="00D27425">
        <w:rPr>
          <w:rFonts w:ascii="Arial" w:hAnsi="Arial" w:cs="Arial"/>
          <w:sz w:val="22"/>
        </w:rPr>
        <w:t xml:space="preserve">Classes of information </w:t>
      </w:r>
    </w:p>
    <w:p w:rsidR="002B487B" w:rsidRPr="00D27425" w:rsidRDefault="000A0835">
      <w:pPr>
        <w:spacing w:after="0" w:line="259" w:lineRule="auto"/>
        <w:ind w:left="360" w:firstLine="0"/>
        <w:rPr>
          <w:rFonts w:ascii="Arial" w:hAnsi="Arial" w:cs="Arial"/>
          <w:sz w:val="22"/>
        </w:rPr>
      </w:pPr>
      <w:r w:rsidRPr="00D27425">
        <w:rPr>
          <w:rFonts w:ascii="Arial" w:eastAsia="Arial" w:hAnsi="Arial" w:cs="Arial"/>
          <w:b/>
          <w:sz w:val="22"/>
        </w:rPr>
        <w:t xml:space="preserve"> </w:t>
      </w:r>
    </w:p>
    <w:p w:rsidR="002B487B" w:rsidRPr="00D27425" w:rsidRDefault="000A0835">
      <w:pPr>
        <w:spacing w:after="9" w:line="259" w:lineRule="auto"/>
        <w:ind w:left="355"/>
        <w:rPr>
          <w:rFonts w:ascii="Arial" w:hAnsi="Arial" w:cs="Arial"/>
          <w:sz w:val="22"/>
        </w:rPr>
      </w:pPr>
      <w:r w:rsidRPr="00D27425">
        <w:rPr>
          <w:rFonts w:ascii="Arial" w:hAnsi="Arial" w:cs="Arial"/>
          <w:b/>
          <w:sz w:val="22"/>
        </w:rPr>
        <w:t xml:space="preserve">Who we are and what we do.  </w:t>
      </w:r>
    </w:p>
    <w:p w:rsidR="002B487B" w:rsidRPr="00D27425" w:rsidRDefault="000A0835">
      <w:pPr>
        <w:ind w:left="-5" w:right="1"/>
        <w:rPr>
          <w:rFonts w:ascii="Arial" w:hAnsi="Arial" w:cs="Arial"/>
          <w:sz w:val="22"/>
        </w:rPr>
      </w:pPr>
      <w:r w:rsidRPr="00D27425">
        <w:rPr>
          <w:rFonts w:ascii="Arial" w:eastAsia="Arial" w:hAnsi="Arial" w:cs="Arial"/>
          <w:sz w:val="22"/>
        </w:rPr>
        <w:t xml:space="preserve">       </w:t>
      </w:r>
      <w:r w:rsidRPr="00D27425">
        <w:rPr>
          <w:rFonts w:ascii="Arial" w:hAnsi="Arial" w:cs="Arial"/>
          <w:sz w:val="22"/>
        </w:rPr>
        <w:t xml:space="preserve">Organisational information, locations and contacts, constitutional and  legal  governance.  </w:t>
      </w:r>
    </w:p>
    <w:p w:rsidR="002B487B" w:rsidRPr="00D27425" w:rsidRDefault="000A0835">
      <w:pPr>
        <w:spacing w:after="0" w:line="259" w:lineRule="auto"/>
        <w:ind w:left="0" w:firstLine="0"/>
        <w:rPr>
          <w:rFonts w:ascii="Arial" w:hAnsi="Arial" w:cs="Arial"/>
          <w:sz w:val="22"/>
        </w:rPr>
      </w:pPr>
      <w:r w:rsidRPr="00D27425">
        <w:rPr>
          <w:rFonts w:ascii="Arial" w:eastAsia="Arial" w:hAnsi="Arial" w:cs="Arial"/>
          <w:sz w:val="22"/>
        </w:rPr>
        <w:t xml:space="preserve">       </w:t>
      </w:r>
    </w:p>
    <w:p w:rsidR="002B487B" w:rsidRPr="00D27425" w:rsidRDefault="000A0835">
      <w:pPr>
        <w:spacing w:after="9" w:line="259" w:lineRule="auto"/>
        <w:ind w:left="355"/>
        <w:rPr>
          <w:rFonts w:ascii="Arial" w:hAnsi="Arial" w:cs="Arial"/>
          <w:sz w:val="22"/>
        </w:rPr>
      </w:pPr>
      <w:r w:rsidRPr="00D27425">
        <w:rPr>
          <w:rFonts w:ascii="Arial" w:hAnsi="Arial" w:cs="Arial"/>
          <w:b/>
          <w:sz w:val="22"/>
        </w:rPr>
        <w:t xml:space="preserve">What we spend and how we spend it.  </w:t>
      </w:r>
    </w:p>
    <w:p w:rsidR="002B487B" w:rsidRPr="00D27425" w:rsidRDefault="000A0835">
      <w:pPr>
        <w:ind w:left="-5" w:right="1"/>
        <w:rPr>
          <w:rFonts w:ascii="Arial" w:hAnsi="Arial" w:cs="Arial"/>
          <w:sz w:val="22"/>
        </w:rPr>
      </w:pPr>
      <w:r w:rsidRPr="00D27425">
        <w:rPr>
          <w:rFonts w:ascii="Arial" w:eastAsia="Arial" w:hAnsi="Arial" w:cs="Arial"/>
          <w:sz w:val="22"/>
        </w:rPr>
        <w:t xml:space="preserve">       </w:t>
      </w:r>
      <w:r w:rsidRPr="00D27425">
        <w:rPr>
          <w:rFonts w:ascii="Arial" w:hAnsi="Arial" w:cs="Arial"/>
          <w:sz w:val="22"/>
        </w:rPr>
        <w:t xml:space="preserve">Financial information relating to projected and actual income and  </w:t>
      </w:r>
      <w:r w:rsidRPr="00D27425">
        <w:rPr>
          <w:rFonts w:ascii="Arial" w:hAnsi="Arial" w:cs="Arial"/>
          <w:sz w:val="22"/>
        </w:rPr>
        <w:tab/>
        <w:t xml:space="preserve">expenditure, tendering, procurement and contracts.   </w:t>
      </w:r>
    </w:p>
    <w:p w:rsidR="002B487B" w:rsidRPr="00D27425" w:rsidRDefault="000A0835">
      <w:pPr>
        <w:spacing w:after="0" w:line="259" w:lineRule="auto"/>
        <w:ind w:left="360" w:firstLine="0"/>
        <w:rPr>
          <w:rFonts w:ascii="Arial" w:hAnsi="Arial" w:cs="Arial"/>
          <w:sz w:val="22"/>
        </w:rPr>
      </w:pPr>
      <w:r w:rsidRPr="00D27425">
        <w:rPr>
          <w:rFonts w:ascii="Arial" w:eastAsia="Arial" w:hAnsi="Arial" w:cs="Arial"/>
          <w:b/>
          <w:sz w:val="22"/>
        </w:rPr>
        <w:t xml:space="preserve"> </w:t>
      </w:r>
    </w:p>
    <w:p w:rsidR="002B487B" w:rsidRPr="00D27425" w:rsidRDefault="000A0835">
      <w:pPr>
        <w:spacing w:after="9" w:line="259" w:lineRule="auto"/>
        <w:ind w:left="355"/>
        <w:rPr>
          <w:rFonts w:ascii="Arial" w:hAnsi="Arial" w:cs="Arial"/>
          <w:sz w:val="22"/>
        </w:rPr>
      </w:pPr>
      <w:r w:rsidRPr="00D27425">
        <w:rPr>
          <w:rFonts w:ascii="Arial" w:hAnsi="Arial" w:cs="Arial"/>
          <w:b/>
          <w:sz w:val="22"/>
        </w:rPr>
        <w:t xml:space="preserve">What our priorities are and how we are doing.  </w:t>
      </w:r>
    </w:p>
    <w:p w:rsidR="002B487B" w:rsidRPr="00D27425" w:rsidRDefault="000A0835">
      <w:pPr>
        <w:ind w:left="-5" w:right="1"/>
        <w:rPr>
          <w:rFonts w:ascii="Arial" w:hAnsi="Arial" w:cs="Arial"/>
          <w:sz w:val="22"/>
        </w:rPr>
      </w:pPr>
      <w:r w:rsidRPr="00D27425">
        <w:rPr>
          <w:rFonts w:ascii="Arial" w:eastAsia="Arial" w:hAnsi="Arial" w:cs="Arial"/>
          <w:sz w:val="22"/>
        </w:rPr>
        <w:t xml:space="preserve">       </w:t>
      </w:r>
      <w:r w:rsidRPr="00D27425">
        <w:rPr>
          <w:rFonts w:ascii="Arial" w:hAnsi="Arial" w:cs="Arial"/>
          <w:sz w:val="22"/>
        </w:rPr>
        <w:t xml:space="preserve">Strategy and performance information, plans, assessments, inspections  </w:t>
      </w:r>
      <w:r w:rsidRPr="00D27425">
        <w:rPr>
          <w:rFonts w:ascii="Arial" w:hAnsi="Arial" w:cs="Arial"/>
          <w:sz w:val="22"/>
        </w:rPr>
        <w:tab/>
        <w:t xml:space="preserve"> </w:t>
      </w:r>
      <w:r w:rsidRPr="00D27425">
        <w:rPr>
          <w:rFonts w:ascii="Arial" w:hAnsi="Arial" w:cs="Arial"/>
          <w:sz w:val="22"/>
        </w:rPr>
        <w:tab/>
        <w:t>and reviews.</w:t>
      </w:r>
      <w:r w:rsidRPr="00D27425">
        <w:rPr>
          <w:rFonts w:ascii="Arial" w:hAnsi="Arial" w:cs="Arial"/>
          <w:b/>
          <w:sz w:val="22"/>
        </w:rPr>
        <w:t xml:space="preserve"> </w:t>
      </w:r>
    </w:p>
    <w:p w:rsidR="002B487B" w:rsidRPr="00D27425" w:rsidRDefault="000A0835">
      <w:pPr>
        <w:spacing w:after="0" w:line="259" w:lineRule="auto"/>
        <w:ind w:left="360" w:firstLine="0"/>
        <w:rPr>
          <w:rFonts w:ascii="Arial" w:hAnsi="Arial" w:cs="Arial"/>
          <w:sz w:val="22"/>
        </w:rPr>
      </w:pPr>
      <w:r w:rsidRPr="00D27425">
        <w:rPr>
          <w:rFonts w:ascii="Arial" w:eastAsia="Arial" w:hAnsi="Arial" w:cs="Arial"/>
          <w:b/>
          <w:sz w:val="22"/>
        </w:rPr>
        <w:t xml:space="preserve"> </w:t>
      </w:r>
    </w:p>
    <w:p w:rsidR="002B487B" w:rsidRPr="00D27425" w:rsidRDefault="000A0835">
      <w:pPr>
        <w:spacing w:after="9" w:line="259" w:lineRule="auto"/>
        <w:ind w:left="355"/>
        <w:rPr>
          <w:rFonts w:ascii="Arial" w:hAnsi="Arial" w:cs="Arial"/>
          <w:sz w:val="22"/>
        </w:rPr>
      </w:pPr>
      <w:r w:rsidRPr="00D27425">
        <w:rPr>
          <w:rFonts w:ascii="Arial" w:hAnsi="Arial" w:cs="Arial"/>
          <w:b/>
          <w:sz w:val="22"/>
        </w:rPr>
        <w:t xml:space="preserve">How we make decisions. </w:t>
      </w:r>
    </w:p>
    <w:p w:rsidR="002B487B" w:rsidRPr="00D27425" w:rsidRDefault="000A0835">
      <w:pPr>
        <w:ind w:left="-5" w:right="1"/>
        <w:rPr>
          <w:rFonts w:ascii="Arial" w:hAnsi="Arial" w:cs="Arial"/>
          <w:sz w:val="22"/>
        </w:rPr>
      </w:pPr>
      <w:r w:rsidRPr="00D27425">
        <w:rPr>
          <w:rFonts w:ascii="Arial" w:eastAsia="Arial" w:hAnsi="Arial" w:cs="Arial"/>
          <w:sz w:val="22"/>
        </w:rPr>
        <w:t xml:space="preserve">       </w:t>
      </w:r>
      <w:r w:rsidRPr="00D27425">
        <w:rPr>
          <w:rFonts w:ascii="Arial" w:hAnsi="Arial" w:cs="Arial"/>
          <w:sz w:val="22"/>
        </w:rPr>
        <w:t xml:space="preserve">Policy proposals and decisions. Decision making processes, internal   </w:t>
      </w:r>
      <w:r w:rsidRPr="00D27425">
        <w:rPr>
          <w:rFonts w:ascii="Arial" w:hAnsi="Arial" w:cs="Arial"/>
          <w:sz w:val="22"/>
        </w:rPr>
        <w:tab/>
        <w:t xml:space="preserve"> </w:t>
      </w:r>
      <w:r w:rsidRPr="00D27425">
        <w:rPr>
          <w:rFonts w:ascii="Arial" w:hAnsi="Arial" w:cs="Arial"/>
          <w:sz w:val="22"/>
        </w:rPr>
        <w:tab/>
        <w:t xml:space="preserve">criteria and procedures, consultations. </w:t>
      </w:r>
    </w:p>
    <w:p w:rsidR="002B487B" w:rsidRPr="00D27425" w:rsidRDefault="000A0835">
      <w:pPr>
        <w:spacing w:after="31" w:line="259" w:lineRule="auto"/>
        <w:ind w:left="0" w:firstLine="0"/>
        <w:rPr>
          <w:rFonts w:ascii="Arial" w:hAnsi="Arial" w:cs="Arial"/>
          <w:sz w:val="22"/>
        </w:rPr>
      </w:pPr>
      <w:r w:rsidRPr="00D27425">
        <w:rPr>
          <w:rFonts w:ascii="Arial" w:eastAsia="Arial" w:hAnsi="Arial" w:cs="Arial"/>
          <w:i/>
          <w:sz w:val="22"/>
        </w:rPr>
        <w:t xml:space="preserve"> </w:t>
      </w:r>
    </w:p>
    <w:p w:rsidR="002B487B" w:rsidRPr="00D27425" w:rsidRDefault="000A0835">
      <w:pPr>
        <w:spacing w:after="9" w:line="259" w:lineRule="auto"/>
        <w:rPr>
          <w:rFonts w:ascii="Arial" w:hAnsi="Arial" w:cs="Arial"/>
          <w:sz w:val="22"/>
        </w:rPr>
      </w:pPr>
      <w:r w:rsidRPr="00D27425">
        <w:rPr>
          <w:rFonts w:ascii="Arial" w:eastAsia="Arial" w:hAnsi="Arial" w:cs="Arial"/>
          <w:sz w:val="22"/>
        </w:rPr>
        <w:t xml:space="preserve">     </w:t>
      </w:r>
      <w:r w:rsidRPr="00D27425">
        <w:rPr>
          <w:rFonts w:ascii="Arial" w:hAnsi="Arial" w:cs="Arial"/>
          <w:b/>
          <w:sz w:val="22"/>
        </w:rPr>
        <w:t xml:space="preserve">Our policies and procedures. </w:t>
      </w:r>
    </w:p>
    <w:p w:rsidR="002B487B" w:rsidRPr="00D27425" w:rsidRDefault="000A0835">
      <w:pPr>
        <w:tabs>
          <w:tab w:val="right" w:pos="9637"/>
        </w:tabs>
        <w:ind w:left="-15" w:firstLine="0"/>
        <w:rPr>
          <w:rFonts w:ascii="Arial" w:hAnsi="Arial" w:cs="Arial"/>
          <w:sz w:val="22"/>
        </w:rPr>
      </w:pPr>
      <w:r w:rsidRPr="00D27425">
        <w:rPr>
          <w:rFonts w:ascii="Arial" w:eastAsia="Arial" w:hAnsi="Arial" w:cs="Arial"/>
          <w:sz w:val="22"/>
        </w:rPr>
        <w:t xml:space="preserve">      </w:t>
      </w:r>
      <w:r w:rsidRPr="00D27425">
        <w:rPr>
          <w:rFonts w:ascii="Arial" w:eastAsia="Arial" w:hAnsi="Arial" w:cs="Arial"/>
          <w:sz w:val="22"/>
        </w:rPr>
        <w:tab/>
      </w:r>
      <w:r w:rsidRPr="00D27425">
        <w:rPr>
          <w:rFonts w:ascii="Arial" w:hAnsi="Arial" w:cs="Arial"/>
          <w:sz w:val="22"/>
        </w:rPr>
        <w:t>Current written protocols for delivering our functions and responsibilities.</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r w:rsidRPr="00D27425">
        <w:rPr>
          <w:rFonts w:ascii="Arial" w:hAnsi="Arial" w:cs="Arial"/>
          <w:sz w:val="22"/>
        </w:rPr>
        <w:tab/>
      </w:r>
      <w:r w:rsidRPr="00D27425">
        <w:rPr>
          <w:rFonts w:ascii="Arial" w:hAnsi="Arial" w:cs="Arial"/>
          <w:b/>
          <w:sz w:val="22"/>
        </w:rPr>
        <w:t xml:space="preserve"> </w:t>
      </w:r>
    </w:p>
    <w:p w:rsidR="002B487B" w:rsidRPr="00D27425" w:rsidRDefault="000A0835">
      <w:pPr>
        <w:spacing w:after="9" w:line="259" w:lineRule="auto"/>
        <w:ind w:left="355"/>
        <w:rPr>
          <w:rFonts w:ascii="Arial" w:hAnsi="Arial" w:cs="Arial"/>
          <w:sz w:val="22"/>
        </w:rPr>
      </w:pPr>
      <w:r w:rsidRPr="00D27425">
        <w:rPr>
          <w:rFonts w:ascii="Arial" w:hAnsi="Arial" w:cs="Arial"/>
          <w:b/>
          <w:sz w:val="22"/>
        </w:rPr>
        <w:t xml:space="preserve">Lists and registers. </w:t>
      </w:r>
    </w:p>
    <w:p w:rsidR="002B487B" w:rsidRPr="00D27425" w:rsidRDefault="000A0835">
      <w:pPr>
        <w:ind w:left="360" w:right="1" w:hanging="540"/>
        <w:rPr>
          <w:rFonts w:ascii="Arial" w:hAnsi="Arial" w:cs="Arial"/>
          <w:sz w:val="22"/>
        </w:rPr>
      </w:pPr>
      <w:r w:rsidRPr="00D27425">
        <w:rPr>
          <w:rFonts w:ascii="Arial" w:eastAsia="Arial" w:hAnsi="Arial" w:cs="Arial"/>
          <w:sz w:val="22"/>
        </w:rPr>
        <w:t xml:space="preserve"> </w:t>
      </w:r>
      <w:r w:rsidRPr="00D27425">
        <w:rPr>
          <w:rFonts w:ascii="Arial" w:eastAsia="Arial" w:hAnsi="Arial" w:cs="Arial"/>
          <w:sz w:val="22"/>
        </w:rPr>
        <w:tab/>
        <w:t xml:space="preserve"> </w:t>
      </w:r>
      <w:r w:rsidRPr="00D27425">
        <w:rPr>
          <w:rFonts w:ascii="Arial" w:eastAsia="Arial" w:hAnsi="Arial" w:cs="Arial"/>
          <w:sz w:val="22"/>
        </w:rPr>
        <w:tab/>
      </w:r>
      <w:r w:rsidRPr="00D27425">
        <w:rPr>
          <w:rFonts w:ascii="Arial" w:hAnsi="Arial" w:cs="Arial"/>
          <w:sz w:val="22"/>
        </w:rPr>
        <w:t xml:space="preserve">Information held in registers required by law and other lists and registers  </w:t>
      </w:r>
      <w:r w:rsidRPr="00D27425">
        <w:rPr>
          <w:rFonts w:ascii="Arial" w:hAnsi="Arial" w:cs="Arial"/>
          <w:sz w:val="22"/>
        </w:rPr>
        <w:tab/>
        <w:t xml:space="preserve">relating to the functions of the authority. </w:t>
      </w:r>
    </w:p>
    <w:p w:rsidR="002B487B" w:rsidRPr="00D27425" w:rsidRDefault="000A0835">
      <w:pPr>
        <w:spacing w:after="0" w:line="259" w:lineRule="auto"/>
        <w:ind w:left="360" w:firstLine="0"/>
        <w:rPr>
          <w:rFonts w:ascii="Arial" w:hAnsi="Arial" w:cs="Arial"/>
          <w:sz w:val="22"/>
        </w:rPr>
      </w:pPr>
      <w:r w:rsidRPr="00D27425">
        <w:rPr>
          <w:rFonts w:ascii="Arial" w:eastAsia="Arial" w:hAnsi="Arial" w:cs="Arial"/>
          <w:b/>
          <w:sz w:val="22"/>
        </w:rPr>
        <w:t xml:space="preserve"> </w:t>
      </w:r>
    </w:p>
    <w:p w:rsidR="002B487B" w:rsidRPr="00D27425" w:rsidRDefault="000A0835">
      <w:pPr>
        <w:spacing w:after="9" w:line="259" w:lineRule="auto"/>
        <w:ind w:left="355"/>
        <w:rPr>
          <w:rFonts w:ascii="Arial" w:hAnsi="Arial" w:cs="Arial"/>
          <w:sz w:val="22"/>
        </w:rPr>
      </w:pPr>
      <w:r w:rsidRPr="00D27425">
        <w:rPr>
          <w:rFonts w:ascii="Arial" w:hAnsi="Arial" w:cs="Arial"/>
          <w:b/>
          <w:sz w:val="22"/>
        </w:rPr>
        <w:t xml:space="preserve">The services we offer. </w:t>
      </w:r>
    </w:p>
    <w:p w:rsidR="002B487B" w:rsidRPr="00D27425" w:rsidRDefault="000A0835">
      <w:pPr>
        <w:ind w:left="-5" w:right="1"/>
        <w:rPr>
          <w:rFonts w:ascii="Arial" w:hAnsi="Arial" w:cs="Arial"/>
          <w:sz w:val="22"/>
        </w:rPr>
      </w:pPr>
      <w:r w:rsidRPr="00D27425">
        <w:rPr>
          <w:rFonts w:ascii="Arial" w:eastAsia="Arial" w:hAnsi="Arial" w:cs="Arial"/>
          <w:sz w:val="22"/>
        </w:rPr>
        <w:t xml:space="preserve">       </w:t>
      </w:r>
      <w:r w:rsidRPr="00D27425">
        <w:rPr>
          <w:rFonts w:ascii="Arial" w:hAnsi="Arial" w:cs="Arial"/>
          <w:sz w:val="22"/>
        </w:rPr>
        <w:t xml:space="preserve">Advice and guidance, booklets and leaflets, transactions and media   </w:t>
      </w:r>
      <w:r w:rsidRPr="00D27425">
        <w:rPr>
          <w:rFonts w:ascii="Arial" w:hAnsi="Arial" w:cs="Arial"/>
          <w:sz w:val="22"/>
        </w:rPr>
        <w:tab/>
        <w:t xml:space="preserve"> </w:t>
      </w:r>
      <w:r w:rsidRPr="00D27425">
        <w:rPr>
          <w:rFonts w:ascii="Arial" w:hAnsi="Arial" w:cs="Arial"/>
          <w:sz w:val="22"/>
        </w:rPr>
        <w:tab/>
        <w:t xml:space="preserve">releases. A description of the services offered.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The classes of information will not generally include: </w:t>
      </w:r>
    </w:p>
    <w:p w:rsidR="002B487B" w:rsidRPr="00D27425" w:rsidRDefault="000A0835">
      <w:pPr>
        <w:spacing w:after="31" w:line="259" w:lineRule="auto"/>
        <w:ind w:left="0" w:firstLine="0"/>
        <w:rPr>
          <w:rFonts w:ascii="Arial" w:hAnsi="Arial" w:cs="Arial"/>
          <w:sz w:val="22"/>
        </w:rPr>
      </w:pPr>
      <w:r w:rsidRPr="00D27425">
        <w:rPr>
          <w:rFonts w:ascii="Arial" w:eastAsia="Arial" w:hAnsi="Arial" w:cs="Arial"/>
          <w:sz w:val="22"/>
        </w:rPr>
        <w:t xml:space="preserve"> </w:t>
      </w:r>
    </w:p>
    <w:p w:rsidR="002B487B" w:rsidRPr="00D27425" w:rsidRDefault="000A0835">
      <w:pPr>
        <w:numPr>
          <w:ilvl w:val="0"/>
          <w:numId w:val="2"/>
        </w:numPr>
        <w:spacing w:after="25"/>
        <w:ind w:right="1" w:hanging="240"/>
        <w:rPr>
          <w:rFonts w:ascii="Arial" w:hAnsi="Arial" w:cs="Arial"/>
          <w:sz w:val="22"/>
        </w:rPr>
      </w:pPr>
      <w:r w:rsidRPr="00D27425">
        <w:rPr>
          <w:rFonts w:ascii="Arial" w:hAnsi="Arial" w:cs="Arial"/>
          <w:sz w:val="22"/>
        </w:rPr>
        <w:t xml:space="preserve">Information the disclosure of which is prevented by law, or exempt under the Freedom of Information Act, or is otherwise properly considered to be protected from disclosure. </w:t>
      </w:r>
    </w:p>
    <w:p w:rsidR="002B487B" w:rsidRPr="00D27425" w:rsidRDefault="000A0835">
      <w:pPr>
        <w:numPr>
          <w:ilvl w:val="0"/>
          <w:numId w:val="2"/>
        </w:numPr>
        <w:ind w:right="1" w:hanging="240"/>
        <w:rPr>
          <w:rFonts w:ascii="Arial" w:hAnsi="Arial" w:cs="Arial"/>
          <w:sz w:val="22"/>
        </w:rPr>
      </w:pPr>
      <w:r w:rsidRPr="00D27425">
        <w:rPr>
          <w:rFonts w:ascii="Arial" w:hAnsi="Arial" w:cs="Arial"/>
          <w:sz w:val="22"/>
        </w:rPr>
        <w:t xml:space="preserve">Information in draft form.  </w:t>
      </w:r>
    </w:p>
    <w:p w:rsidR="002B487B" w:rsidRPr="00D27425" w:rsidRDefault="000A0835">
      <w:pPr>
        <w:numPr>
          <w:ilvl w:val="0"/>
          <w:numId w:val="2"/>
        </w:numPr>
        <w:ind w:right="1" w:hanging="240"/>
        <w:rPr>
          <w:rFonts w:ascii="Arial" w:hAnsi="Arial" w:cs="Arial"/>
          <w:sz w:val="22"/>
        </w:rPr>
      </w:pPr>
      <w:r w:rsidRPr="00D27425">
        <w:rPr>
          <w:rFonts w:ascii="Arial" w:hAnsi="Arial" w:cs="Arial"/>
          <w:sz w:val="22"/>
        </w:rPr>
        <w:lastRenderedPageBreak/>
        <w:t xml:space="preserve">Information that is no longer readily available as it is contained in files that have been placed in archive storage, or is difficult to access for similar reasons.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pStyle w:val="Heading1"/>
        <w:ind w:left="-5"/>
        <w:rPr>
          <w:rFonts w:ascii="Arial" w:hAnsi="Arial" w:cs="Arial"/>
          <w:sz w:val="22"/>
        </w:rPr>
      </w:pPr>
      <w:r w:rsidRPr="00D27425">
        <w:rPr>
          <w:rFonts w:ascii="Arial" w:hAnsi="Arial" w:cs="Arial"/>
          <w:sz w:val="22"/>
        </w:rPr>
        <w:t>The method by which information published under this scheme will be made availabl</w:t>
      </w:r>
      <w:r w:rsidRPr="00D27425">
        <w:rPr>
          <w:rFonts w:ascii="Arial" w:hAnsi="Arial" w:cs="Arial"/>
          <w:color w:val="000000"/>
          <w:sz w:val="22"/>
        </w:rPr>
        <w:t xml:space="preserve">e </w:t>
      </w:r>
    </w:p>
    <w:p w:rsidR="002B487B" w:rsidRPr="00D27425" w:rsidRDefault="000A0835">
      <w:pPr>
        <w:spacing w:after="0" w:line="259" w:lineRule="auto"/>
        <w:ind w:left="0" w:firstLine="0"/>
        <w:rPr>
          <w:rFonts w:ascii="Arial" w:hAnsi="Arial" w:cs="Arial"/>
          <w:sz w:val="22"/>
        </w:rPr>
      </w:pPr>
      <w:r w:rsidRPr="00D27425">
        <w:rPr>
          <w:rFonts w:ascii="Arial" w:eastAsia="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The authority will indicate clearly to the public what information is covered by this scheme and how it can be obtained.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Where it is within the capability of a public authority, information will be provided on a website. Where it is impracticable to make information available on a website or when an individual does not wish to access the information by the website, a public authority will indicate how information can be obtained by other means and provide it by those means.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In exceptional circumstances some information may be available only by viewing in person. Where this manner is specified, contact details will be provided. An appointment to view the information will be arranged within a reasonable timescale.  </w:t>
      </w:r>
    </w:p>
    <w:p w:rsidR="002B487B" w:rsidRPr="00D27425" w:rsidRDefault="000A0835">
      <w:pPr>
        <w:spacing w:after="0" w:line="259" w:lineRule="auto"/>
        <w:ind w:left="0" w:firstLine="0"/>
        <w:rPr>
          <w:rFonts w:ascii="Arial" w:hAnsi="Arial" w:cs="Arial"/>
          <w:sz w:val="22"/>
        </w:rPr>
      </w:pPr>
      <w:r w:rsidRPr="00D27425">
        <w:rPr>
          <w:rFonts w:ascii="Arial" w:hAnsi="Arial" w:cs="Arial"/>
          <w:i/>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Information will be provided in the language in which it is held or in such other language that is legally required. Where an authority is legally required to translate any information, it will do so.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Obligations under disability and discrimination legislation and any other legislation to provide information in other forms and formats will be adhered to when providing information in accordance with this scheme.</w:t>
      </w:r>
      <w:r w:rsidRPr="00D27425">
        <w:rPr>
          <w:rFonts w:ascii="Arial" w:hAnsi="Arial" w:cs="Arial"/>
          <w:b/>
          <w:sz w:val="22"/>
        </w:rPr>
        <w:t xml:space="preserve"> </w:t>
      </w:r>
    </w:p>
    <w:p w:rsidR="002B487B" w:rsidRPr="00D27425" w:rsidRDefault="000A0835">
      <w:pPr>
        <w:spacing w:after="204" w:line="259" w:lineRule="auto"/>
        <w:ind w:left="0" w:firstLine="0"/>
        <w:rPr>
          <w:rFonts w:ascii="Arial" w:hAnsi="Arial" w:cs="Arial"/>
          <w:sz w:val="22"/>
        </w:rPr>
      </w:pPr>
      <w:r w:rsidRPr="00D27425">
        <w:rPr>
          <w:rFonts w:ascii="Arial" w:eastAsia="Arial" w:hAnsi="Arial" w:cs="Arial"/>
          <w:b/>
          <w:sz w:val="22"/>
        </w:rPr>
        <w:t xml:space="preserve"> </w:t>
      </w:r>
    </w:p>
    <w:p w:rsidR="002B487B" w:rsidRPr="00D27425" w:rsidRDefault="000A0835">
      <w:pPr>
        <w:pStyle w:val="Heading1"/>
        <w:ind w:left="-5"/>
        <w:rPr>
          <w:rFonts w:ascii="Arial" w:hAnsi="Arial" w:cs="Arial"/>
          <w:sz w:val="22"/>
        </w:rPr>
      </w:pPr>
      <w:r w:rsidRPr="00D27425">
        <w:rPr>
          <w:rFonts w:ascii="Arial" w:hAnsi="Arial" w:cs="Arial"/>
          <w:sz w:val="22"/>
        </w:rPr>
        <w:t xml:space="preserve">Charges which may be made for information published under this scheme </w:t>
      </w:r>
    </w:p>
    <w:p w:rsidR="002B487B" w:rsidRPr="00D27425" w:rsidRDefault="000A0835">
      <w:pPr>
        <w:spacing w:after="0" w:line="259" w:lineRule="auto"/>
        <w:ind w:left="0" w:firstLine="0"/>
        <w:rPr>
          <w:rFonts w:ascii="Arial" w:hAnsi="Arial" w:cs="Arial"/>
          <w:sz w:val="22"/>
        </w:rPr>
      </w:pPr>
      <w:r w:rsidRPr="00D27425">
        <w:rPr>
          <w:rFonts w:ascii="Arial" w:eastAsia="Arial" w:hAnsi="Arial" w:cs="Arial"/>
          <w:b/>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The purpose of this scheme is to make the maximum amount of information readily available at minimum inconvenience and cost to the public. Charges made by the authority for routinely published material will be justified and transparent and kept to a minimum.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Material which is published and accessed on a website will be provided free of charge.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Charges may be made for information subject to a charging regime specified by Parliament.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Charges may be made for actual disbursements incurred such as: </w:t>
      </w:r>
    </w:p>
    <w:p w:rsidR="002B487B" w:rsidRPr="00D27425" w:rsidRDefault="000A0835">
      <w:pPr>
        <w:spacing w:after="31" w:line="259" w:lineRule="auto"/>
        <w:ind w:left="0" w:firstLine="0"/>
        <w:rPr>
          <w:rFonts w:ascii="Arial" w:hAnsi="Arial" w:cs="Arial"/>
          <w:sz w:val="22"/>
        </w:rPr>
      </w:pPr>
      <w:r w:rsidRPr="00D27425">
        <w:rPr>
          <w:rFonts w:ascii="Arial" w:eastAsia="Arial" w:hAnsi="Arial" w:cs="Arial"/>
          <w:sz w:val="22"/>
        </w:rPr>
        <w:t xml:space="preserve"> </w:t>
      </w:r>
    </w:p>
    <w:p w:rsidR="002B487B" w:rsidRPr="00D27425" w:rsidRDefault="000A0835">
      <w:pPr>
        <w:numPr>
          <w:ilvl w:val="0"/>
          <w:numId w:val="3"/>
        </w:numPr>
        <w:ind w:right="1" w:hanging="240"/>
        <w:rPr>
          <w:rFonts w:ascii="Arial" w:hAnsi="Arial" w:cs="Arial"/>
          <w:sz w:val="22"/>
        </w:rPr>
      </w:pPr>
      <w:r w:rsidRPr="00D27425">
        <w:rPr>
          <w:rFonts w:ascii="Arial" w:hAnsi="Arial" w:cs="Arial"/>
          <w:sz w:val="22"/>
        </w:rPr>
        <w:t xml:space="preserve">photocopying  </w:t>
      </w:r>
    </w:p>
    <w:p w:rsidR="002B487B" w:rsidRPr="00D27425" w:rsidRDefault="000A0835">
      <w:pPr>
        <w:numPr>
          <w:ilvl w:val="0"/>
          <w:numId w:val="3"/>
        </w:numPr>
        <w:ind w:right="1" w:hanging="240"/>
        <w:rPr>
          <w:rFonts w:ascii="Arial" w:hAnsi="Arial" w:cs="Arial"/>
          <w:sz w:val="22"/>
        </w:rPr>
      </w:pPr>
      <w:r w:rsidRPr="00D27425">
        <w:rPr>
          <w:rFonts w:ascii="Arial" w:hAnsi="Arial" w:cs="Arial"/>
          <w:sz w:val="22"/>
        </w:rPr>
        <w:t xml:space="preserve">postage and packaging </w:t>
      </w:r>
    </w:p>
    <w:p w:rsidR="002B487B" w:rsidRPr="00D27425" w:rsidRDefault="000A0835">
      <w:pPr>
        <w:numPr>
          <w:ilvl w:val="0"/>
          <w:numId w:val="3"/>
        </w:numPr>
        <w:ind w:right="1" w:hanging="240"/>
        <w:rPr>
          <w:rFonts w:ascii="Arial" w:hAnsi="Arial" w:cs="Arial"/>
          <w:sz w:val="22"/>
        </w:rPr>
      </w:pPr>
      <w:r w:rsidRPr="00D27425">
        <w:rPr>
          <w:rFonts w:ascii="Arial" w:hAnsi="Arial" w:cs="Arial"/>
          <w:sz w:val="22"/>
        </w:rPr>
        <w:t xml:space="preserve">the costs directly incurred as a result of viewing information  </w:t>
      </w:r>
    </w:p>
    <w:p w:rsidR="002B487B" w:rsidRPr="00D27425" w:rsidRDefault="000A0835">
      <w:pPr>
        <w:spacing w:after="0" w:line="259" w:lineRule="auto"/>
        <w:ind w:left="54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Charges may also be made for information provided under this scheme where they are legally authorised, they are in all the circumstances, including the general principles of the right of access to information held by public authorities, justified and are in accordance with a published schedule or schedules of fees which is readily available to the public.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Charges may also be made for making datasets (or parts of datasets) that are relevant copyright works available for re-use. These charges will be in accordance with the terms of the Re-use of Public Sector Information Regulations 2015, where they apply, or with regulations made under section 11B of the Freedom of Information Act, or with other statutory powers of the public authority.   </w:t>
      </w:r>
    </w:p>
    <w:p w:rsidR="002B487B" w:rsidRPr="00D27425" w:rsidRDefault="000A0835">
      <w:pPr>
        <w:spacing w:after="0" w:line="259" w:lineRule="auto"/>
        <w:ind w:left="0" w:firstLine="0"/>
        <w:rPr>
          <w:rFonts w:ascii="Arial" w:hAnsi="Arial" w:cs="Arial"/>
          <w:sz w:val="22"/>
        </w:rPr>
      </w:pPr>
      <w:r w:rsidRPr="00D27425">
        <w:rPr>
          <w:rFonts w:ascii="Arial" w:hAnsi="Arial" w:cs="Arial"/>
          <w:sz w:val="22"/>
        </w:rPr>
        <w:lastRenderedPageBreak/>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If a charge is to be made, confirmation of the payment due will be given before the information is provided. Payment may be requested prior to provision of the information.  </w:t>
      </w:r>
    </w:p>
    <w:p w:rsidR="002B487B" w:rsidRPr="00D27425" w:rsidRDefault="000A0835">
      <w:pPr>
        <w:spacing w:after="84" w:line="259" w:lineRule="auto"/>
        <w:ind w:left="0" w:firstLine="0"/>
        <w:rPr>
          <w:rFonts w:ascii="Arial" w:hAnsi="Arial" w:cs="Arial"/>
          <w:sz w:val="22"/>
        </w:rPr>
      </w:pPr>
      <w:r w:rsidRPr="00D27425">
        <w:rPr>
          <w:rFonts w:ascii="Arial" w:eastAsia="Arial" w:hAnsi="Arial" w:cs="Arial"/>
          <w:sz w:val="22"/>
        </w:rPr>
        <w:t xml:space="preserve"> </w:t>
      </w:r>
    </w:p>
    <w:p w:rsidR="002B487B" w:rsidRPr="00D27425" w:rsidRDefault="000A0835">
      <w:pPr>
        <w:pStyle w:val="Heading1"/>
        <w:ind w:left="-5"/>
        <w:rPr>
          <w:rFonts w:ascii="Arial" w:hAnsi="Arial" w:cs="Arial"/>
          <w:sz w:val="22"/>
        </w:rPr>
      </w:pPr>
      <w:r w:rsidRPr="00D27425">
        <w:rPr>
          <w:rFonts w:ascii="Arial" w:hAnsi="Arial" w:cs="Arial"/>
          <w:sz w:val="22"/>
        </w:rPr>
        <w:t xml:space="preserve">Written requests </w:t>
      </w:r>
    </w:p>
    <w:p w:rsidR="002B487B" w:rsidRPr="00D27425" w:rsidRDefault="000A0835">
      <w:pPr>
        <w:spacing w:after="0" w:line="259" w:lineRule="auto"/>
        <w:ind w:left="0" w:firstLine="0"/>
        <w:rPr>
          <w:rFonts w:ascii="Arial" w:hAnsi="Arial" w:cs="Arial"/>
          <w:sz w:val="22"/>
        </w:rPr>
      </w:pPr>
      <w:r w:rsidRPr="00D27425">
        <w:rPr>
          <w:rFonts w:ascii="Arial" w:eastAsia="Arial" w:hAnsi="Arial" w:cs="Arial"/>
          <w:b/>
          <w:sz w:val="22"/>
        </w:rPr>
        <w:t xml:space="preserve"> </w:t>
      </w:r>
    </w:p>
    <w:p w:rsidR="002B487B" w:rsidRPr="00D27425" w:rsidRDefault="000A0835">
      <w:pPr>
        <w:ind w:left="-5" w:right="1"/>
        <w:rPr>
          <w:rFonts w:ascii="Arial" w:hAnsi="Arial" w:cs="Arial"/>
          <w:sz w:val="22"/>
        </w:rPr>
      </w:pPr>
      <w:r w:rsidRPr="00D27425">
        <w:rPr>
          <w:rFonts w:ascii="Arial" w:hAnsi="Arial" w:cs="Arial"/>
          <w:sz w:val="22"/>
        </w:rPr>
        <w:t xml:space="preserve">Information held by a public authority that is not published under this scheme can be requested in writing, when its provision will be considered in accordance with the provisions of the Freedom of Information Act. </w:t>
      </w:r>
      <w:r w:rsidRPr="00D27425">
        <w:rPr>
          <w:rFonts w:ascii="Arial" w:hAnsi="Arial" w:cs="Arial"/>
          <w:b/>
          <w:sz w:val="22"/>
        </w:rPr>
        <w:t xml:space="preserve"> </w:t>
      </w:r>
    </w:p>
    <w:p w:rsidR="00D27425" w:rsidRDefault="000A0835">
      <w:pPr>
        <w:spacing w:after="0" w:line="259" w:lineRule="auto"/>
        <w:ind w:left="0" w:firstLine="0"/>
        <w:rPr>
          <w:rFonts w:ascii="Arial" w:hAnsi="Arial" w:cs="Arial"/>
          <w:sz w:val="22"/>
        </w:rPr>
      </w:pPr>
      <w:r w:rsidRPr="00D27425">
        <w:rPr>
          <w:rFonts w:ascii="Arial" w:eastAsia="Arial" w:hAnsi="Arial" w:cs="Arial"/>
          <w:b/>
          <w:sz w:val="22"/>
        </w:rPr>
        <w:t xml:space="preserve"> </w:t>
      </w:r>
    </w:p>
    <w:p w:rsidR="00D27425" w:rsidRPr="00D27425" w:rsidRDefault="00D27425" w:rsidP="00D27425">
      <w:pPr>
        <w:rPr>
          <w:rFonts w:ascii="Arial" w:hAnsi="Arial" w:cs="Arial"/>
          <w:sz w:val="22"/>
        </w:rPr>
      </w:pPr>
    </w:p>
    <w:p w:rsidR="00D27425" w:rsidRPr="00D27425" w:rsidRDefault="00D27425" w:rsidP="00D27425">
      <w:pPr>
        <w:rPr>
          <w:rFonts w:ascii="Arial" w:hAnsi="Arial" w:cs="Arial"/>
          <w:sz w:val="22"/>
        </w:rPr>
      </w:pPr>
    </w:p>
    <w:p w:rsidR="00D27425" w:rsidRDefault="00D27425" w:rsidP="00D27425">
      <w:pPr>
        <w:rPr>
          <w:rFonts w:ascii="Arial" w:hAnsi="Arial" w:cs="Arial"/>
          <w:sz w:val="22"/>
        </w:rPr>
      </w:pPr>
    </w:p>
    <w:p w:rsidR="002B487B" w:rsidRDefault="00D27425" w:rsidP="00D27425">
      <w:pPr>
        <w:rPr>
          <w:rFonts w:ascii="Arial" w:hAnsi="Arial" w:cs="Arial"/>
          <w:sz w:val="22"/>
        </w:rPr>
      </w:pPr>
      <w:r>
        <w:rPr>
          <w:rFonts w:ascii="Arial" w:hAnsi="Arial" w:cs="Arial"/>
          <w:sz w:val="22"/>
        </w:rPr>
        <w:t>Approved by FGB Spring Term 202</w:t>
      </w:r>
      <w:r w:rsidR="00A1220F">
        <w:rPr>
          <w:rFonts w:ascii="Arial" w:hAnsi="Arial" w:cs="Arial"/>
          <w:sz w:val="22"/>
        </w:rPr>
        <w:t>5</w:t>
      </w:r>
    </w:p>
    <w:p w:rsidR="00D27425" w:rsidRPr="00D27425" w:rsidRDefault="00A1220F" w:rsidP="00D27425">
      <w:pPr>
        <w:rPr>
          <w:rFonts w:ascii="Arial" w:hAnsi="Arial" w:cs="Arial"/>
          <w:sz w:val="22"/>
        </w:rPr>
      </w:pPr>
      <w:r>
        <w:rPr>
          <w:rFonts w:ascii="Arial" w:hAnsi="Arial" w:cs="Arial"/>
          <w:sz w:val="22"/>
        </w:rPr>
        <w:t>Review  Spring 2026</w:t>
      </w:r>
      <w:bookmarkStart w:id="0" w:name="_GoBack"/>
      <w:bookmarkEnd w:id="0"/>
    </w:p>
    <w:sectPr w:rsidR="00D27425" w:rsidRPr="00D27425">
      <w:headerReference w:type="even" r:id="rId10"/>
      <w:headerReference w:type="default" r:id="rId11"/>
      <w:footerReference w:type="even" r:id="rId12"/>
      <w:footerReference w:type="default" r:id="rId13"/>
      <w:headerReference w:type="first" r:id="rId14"/>
      <w:footerReference w:type="first" r:id="rId15"/>
      <w:pgSz w:w="11906" w:h="16838"/>
      <w:pgMar w:top="1322" w:right="1136" w:bottom="1738" w:left="1133" w:header="758"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EC4" w:rsidRDefault="000A0835">
      <w:pPr>
        <w:spacing w:after="0" w:line="240" w:lineRule="auto"/>
      </w:pPr>
      <w:r>
        <w:separator/>
      </w:r>
    </w:p>
  </w:endnote>
  <w:endnote w:type="continuationSeparator" w:id="0">
    <w:p w:rsidR="00464EC4" w:rsidRDefault="000A0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87B" w:rsidRDefault="000A0835">
    <w:pPr>
      <w:spacing w:after="0" w:line="259" w:lineRule="auto"/>
      <w:ind w:left="0" w:firstLine="0"/>
    </w:pPr>
    <w:r>
      <w:rPr>
        <w:sz w:val="20"/>
      </w:rPr>
      <w:t xml:space="preserve"> </w:t>
    </w:r>
  </w:p>
  <w:p w:rsidR="002B487B" w:rsidRDefault="000A0835">
    <w:pPr>
      <w:spacing w:after="14" w:line="242" w:lineRule="auto"/>
      <w:ind w:left="0" w:right="6229" w:firstLine="0"/>
    </w:pPr>
    <w:r>
      <w:rPr>
        <w:sz w:val="20"/>
      </w:rPr>
      <w:t xml:space="preserve">Model publication scheme Version 1.2  </w:t>
    </w:r>
  </w:p>
  <w:p w:rsidR="002B487B" w:rsidRDefault="000A0835">
    <w:pPr>
      <w:tabs>
        <w:tab w:val="center" w:pos="4153"/>
        <w:tab w:val="center" w:pos="8308"/>
        <w:tab w:val="center" w:pos="8642"/>
        <w:tab w:val="right" w:pos="9637"/>
      </w:tabs>
      <w:spacing w:after="0" w:line="259" w:lineRule="auto"/>
      <w:ind w:left="0" w:firstLine="0"/>
    </w:pPr>
    <w:r>
      <w:rPr>
        <w:sz w:val="20"/>
      </w:rPr>
      <w:t>20151023</w:t>
    </w:r>
    <w:r>
      <w:rPr>
        <w:rFonts w:ascii="Arial" w:eastAsia="Arial" w:hAnsi="Arial" w:cs="Arial"/>
        <w:sz w:val="20"/>
      </w:rPr>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87B" w:rsidRDefault="000A0835">
    <w:pPr>
      <w:spacing w:after="0" w:line="259" w:lineRule="auto"/>
      <w:ind w:left="0" w:firstLine="0"/>
    </w:pPr>
    <w:r>
      <w:rPr>
        <w:sz w:val="20"/>
      </w:rPr>
      <w:t xml:space="preserve"> </w:t>
    </w:r>
  </w:p>
  <w:p w:rsidR="002B487B" w:rsidRDefault="000A0835">
    <w:pPr>
      <w:spacing w:after="14" w:line="242" w:lineRule="auto"/>
      <w:ind w:left="0" w:right="6229" w:firstLine="0"/>
    </w:pPr>
    <w:r>
      <w:rPr>
        <w:sz w:val="20"/>
      </w:rPr>
      <w:t xml:space="preserve">Model publication scheme Version 1.2  </w:t>
    </w:r>
  </w:p>
  <w:p w:rsidR="002B487B" w:rsidRDefault="000A0835">
    <w:pPr>
      <w:tabs>
        <w:tab w:val="center" w:pos="4153"/>
        <w:tab w:val="center" w:pos="8308"/>
        <w:tab w:val="center" w:pos="8642"/>
        <w:tab w:val="right" w:pos="9637"/>
      </w:tabs>
      <w:spacing w:after="0" w:line="259" w:lineRule="auto"/>
      <w:ind w:left="0" w:firstLine="0"/>
    </w:pPr>
    <w:r>
      <w:rPr>
        <w:sz w:val="20"/>
      </w:rPr>
      <w:t>20151023</w:t>
    </w:r>
    <w:r>
      <w:rPr>
        <w:rFonts w:ascii="Arial" w:eastAsia="Arial" w:hAnsi="Arial" w:cs="Arial"/>
        <w:sz w:val="20"/>
      </w:rPr>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fldChar w:fldCharType="begin"/>
    </w:r>
    <w:r>
      <w:instrText xml:space="preserve"> PAGE   \* MERGEFORMAT </w:instrText>
    </w:r>
    <w:r>
      <w:fldChar w:fldCharType="separate"/>
    </w:r>
    <w:r w:rsidR="00A1220F" w:rsidRPr="00A1220F">
      <w:rPr>
        <w:rFonts w:ascii="Arial" w:eastAsia="Arial" w:hAnsi="Arial" w:cs="Arial"/>
        <w:noProof/>
        <w:sz w:val="20"/>
      </w:rPr>
      <w:t>4</w:t>
    </w:r>
    <w:r>
      <w:rPr>
        <w:rFonts w:ascii="Arial" w:eastAsia="Arial" w:hAnsi="Arial" w:cs="Arial"/>
        <w:sz w:val="20"/>
      </w:rPr>
      <w:fldChar w:fldCharType="end"/>
    </w: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87B" w:rsidRDefault="000A0835">
    <w:pPr>
      <w:spacing w:after="0" w:line="259" w:lineRule="auto"/>
      <w:ind w:left="0" w:firstLine="0"/>
    </w:pPr>
    <w:r>
      <w:rPr>
        <w:sz w:val="20"/>
      </w:rPr>
      <w:t xml:space="preserve"> </w:t>
    </w:r>
  </w:p>
  <w:p w:rsidR="002B487B" w:rsidRDefault="000A0835">
    <w:pPr>
      <w:spacing w:after="14" w:line="242" w:lineRule="auto"/>
      <w:ind w:left="0" w:right="6229" w:firstLine="0"/>
    </w:pPr>
    <w:r>
      <w:rPr>
        <w:sz w:val="20"/>
      </w:rPr>
      <w:t xml:space="preserve">Model publication scheme Version 1.2  </w:t>
    </w:r>
  </w:p>
  <w:p w:rsidR="002B487B" w:rsidRDefault="000A0835">
    <w:pPr>
      <w:tabs>
        <w:tab w:val="center" w:pos="4153"/>
        <w:tab w:val="center" w:pos="8308"/>
        <w:tab w:val="center" w:pos="8642"/>
        <w:tab w:val="right" w:pos="9637"/>
      </w:tabs>
      <w:spacing w:after="0" w:line="259" w:lineRule="auto"/>
      <w:ind w:left="0" w:firstLine="0"/>
    </w:pPr>
    <w:r>
      <w:rPr>
        <w:sz w:val="20"/>
      </w:rPr>
      <w:t>20151023</w:t>
    </w:r>
    <w:r>
      <w:rPr>
        <w:rFonts w:ascii="Arial" w:eastAsia="Arial" w:hAnsi="Arial" w:cs="Arial"/>
        <w:sz w:val="20"/>
      </w:rPr>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fldChar w:fldCharType="begin"/>
    </w:r>
    <w:r>
      <w:instrText xml:space="preserve"> PAGE   \* MERGEFORMAT </w:instrText>
    </w:r>
    <w:r>
      <w:fldChar w:fldCharType="separate"/>
    </w:r>
    <w:r w:rsidR="00A1220F" w:rsidRPr="00A1220F">
      <w:rPr>
        <w:rFonts w:ascii="Arial" w:eastAsia="Arial" w:hAnsi="Arial" w:cs="Arial"/>
        <w:noProof/>
        <w:sz w:val="20"/>
      </w:rPr>
      <w:t>1</w:t>
    </w:r>
    <w:r>
      <w:rPr>
        <w:rFonts w:ascii="Arial" w:eastAsia="Arial" w:hAnsi="Arial" w:cs="Arial"/>
        <w:sz w:val="20"/>
      </w:rPr>
      <w:fldChar w:fldCharType="end"/>
    </w: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EC4" w:rsidRDefault="000A0835">
      <w:pPr>
        <w:spacing w:after="0" w:line="240" w:lineRule="auto"/>
      </w:pPr>
      <w:r>
        <w:separator/>
      </w:r>
    </w:p>
  </w:footnote>
  <w:footnote w:type="continuationSeparator" w:id="0">
    <w:p w:rsidR="00464EC4" w:rsidRDefault="000A0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87B" w:rsidRDefault="000A0835">
    <w:pPr>
      <w:spacing w:after="0" w:line="259" w:lineRule="auto"/>
      <w:ind w:left="0" w:right="-4" w:firstLine="0"/>
      <w:jc w:val="right"/>
    </w:pPr>
    <w:r>
      <w:rPr>
        <w:sz w:val="22"/>
      </w:rPr>
      <w:t xml:space="preserve">Model publication scheme </w:t>
    </w:r>
  </w:p>
  <w:p w:rsidR="002B487B" w:rsidRDefault="000A0835">
    <w:pPr>
      <w:spacing w:after="0" w:line="259" w:lineRule="auto"/>
      <w:ind w:lef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87B" w:rsidRDefault="000A0835">
    <w:pPr>
      <w:spacing w:after="0" w:line="259" w:lineRule="auto"/>
      <w:ind w:left="0" w:right="-4" w:firstLine="0"/>
      <w:jc w:val="right"/>
    </w:pPr>
    <w:r>
      <w:rPr>
        <w:sz w:val="22"/>
      </w:rPr>
      <w:t xml:space="preserve">Model publication scheme </w:t>
    </w:r>
  </w:p>
  <w:p w:rsidR="002B487B" w:rsidRDefault="000A0835">
    <w:pPr>
      <w:spacing w:after="0" w:line="259" w:lineRule="auto"/>
      <w:ind w:lef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87B" w:rsidRDefault="000A0835">
    <w:pPr>
      <w:spacing w:after="0" w:line="259" w:lineRule="auto"/>
      <w:ind w:left="0" w:right="-4" w:firstLine="0"/>
      <w:jc w:val="right"/>
    </w:pPr>
    <w:r>
      <w:rPr>
        <w:sz w:val="22"/>
      </w:rPr>
      <w:t xml:space="preserve">Model publication scheme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51A40"/>
    <w:multiLevelType w:val="hybridMultilevel"/>
    <w:tmpl w:val="7BB68886"/>
    <w:lvl w:ilvl="0" w:tplc="0386A3B6">
      <w:start w:val="1"/>
      <w:numFmt w:val="bullet"/>
      <w:lvlText w:val="•"/>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4E3AD8">
      <w:start w:val="1"/>
      <w:numFmt w:val="bullet"/>
      <w:lvlText w:val="o"/>
      <w:lvlJc w:val="left"/>
      <w:pPr>
        <w:ind w:left="16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E02D60">
      <w:start w:val="1"/>
      <w:numFmt w:val="bullet"/>
      <w:lvlText w:val="▪"/>
      <w:lvlJc w:val="left"/>
      <w:pPr>
        <w:ind w:left="23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AACB80">
      <w:start w:val="1"/>
      <w:numFmt w:val="bullet"/>
      <w:lvlText w:val="•"/>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A67EB4">
      <w:start w:val="1"/>
      <w:numFmt w:val="bullet"/>
      <w:lvlText w:val="o"/>
      <w:lvlJc w:val="left"/>
      <w:pPr>
        <w:ind w:left="37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682A5E">
      <w:start w:val="1"/>
      <w:numFmt w:val="bullet"/>
      <w:lvlText w:val="▪"/>
      <w:lvlJc w:val="left"/>
      <w:pPr>
        <w:ind w:left="4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4ED350">
      <w:start w:val="1"/>
      <w:numFmt w:val="bullet"/>
      <w:lvlText w:val="•"/>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CE6CD2">
      <w:start w:val="1"/>
      <w:numFmt w:val="bullet"/>
      <w:lvlText w:val="o"/>
      <w:lvlJc w:val="left"/>
      <w:pPr>
        <w:ind w:left="59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56FCB2">
      <w:start w:val="1"/>
      <w:numFmt w:val="bullet"/>
      <w:lvlText w:val="▪"/>
      <w:lvlJc w:val="left"/>
      <w:pPr>
        <w:ind w:left="6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9B1750"/>
    <w:multiLevelType w:val="hybridMultilevel"/>
    <w:tmpl w:val="08561540"/>
    <w:lvl w:ilvl="0" w:tplc="88C6A4BC">
      <w:start w:val="1"/>
      <w:numFmt w:val="bullet"/>
      <w:lvlText w:val="•"/>
      <w:lvlJc w:val="left"/>
      <w:pPr>
        <w:ind w:left="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00979C">
      <w:start w:val="1"/>
      <w:numFmt w:val="bullet"/>
      <w:lvlText w:val="o"/>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E441CC">
      <w:start w:val="1"/>
      <w:numFmt w:val="bullet"/>
      <w:lvlText w:val="▪"/>
      <w:lvlJc w:val="left"/>
      <w:pPr>
        <w:ind w:left="2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8243436">
      <w:start w:val="1"/>
      <w:numFmt w:val="bullet"/>
      <w:lvlText w:val="•"/>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4FEEEA2">
      <w:start w:val="1"/>
      <w:numFmt w:val="bullet"/>
      <w:lvlText w:val="o"/>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1C50EC">
      <w:start w:val="1"/>
      <w:numFmt w:val="bullet"/>
      <w:lvlText w:val="▪"/>
      <w:lvlJc w:val="left"/>
      <w:pPr>
        <w:ind w:left="4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109CA6">
      <w:start w:val="1"/>
      <w:numFmt w:val="bullet"/>
      <w:lvlText w:val="•"/>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4A51E6">
      <w:start w:val="1"/>
      <w:numFmt w:val="bullet"/>
      <w:lvlText w:val="o"/>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4C7FE6">
      <w:start w:val="1"/>
      <w:numFmt w:val="bullet"/>
      <w:lvlText w:val="▪"/>
      <w:lvlJc w:val="left"/>
      <w:pPr>
        <w:ind w:left="7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18B7A14"/>
    <w:multiLevelType w:val="hybridMultilevel"/>
    <w:tmpl w:val="3CA05958"/>
    <w:lvl w:ilvl="0" w:tplc="081ED5E0">
      <w:start w:val="1"/>
      <w:numFmt w:val="bullet"/>
      <w:lvlText w:val="•"/>
      <w:lvlJc w:val="left"/>
      <w:pPr>
        <w:ind w:left="8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F6FBB2">
      <w:start w:val="1"/>
      <w:numFmt w:val="bullet"/>
      <w:lvlText w:val="o"/>
      <w:lvlJc w:val="left"/>
      <w:pPr>
        <w:ind w:left="1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6E2FE2">
      <w:start w:val="1"/>
      <w:numFmt w:val="bullet"/>
      <w:lvlText w:val="▪"/>
      <w:lvlJc w:val="left"/>
      <w:pPr>
        <w:ind w:left="2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2383BA4">
      <w:start w:val="1"/>
      <w:numFmt w:val="bullet"/>
      <w:lvlText w:val="•"/>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D6AA7A">
      <w:start w:val="1"/>
      <w:numFmt w:val="bullet"/>
      <w:lvlText w:val="o"/>
      <w:lvlJc w:val="left"/>
      <w:pPr>
        <w:ind w:left="3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9C1B54">
      <w:start w:val="1"/>
      <w:numFmt w:val="bullet"/>
      <w:lvlText w:val="▪"/>
      <w:lvlJc w:val="left"/>
      <w:pPr>
        <w:ind w:left="4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F9C7638">
      <w:start w:val="1"/>
      <w:numFmt w:val="bullet"/>
      <w:lvlText w:val="•"/>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4C54AE">
      <w:start w:val="1"/>
      <w:numFmt w:val="bullet"/>
      <w:lvlText w:val="o"/>
      <w:lvlJc w:val="left"/>
      <w:pPr>
        <w:ind w:left="5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14A10E">
      <w:start w:val="1"/>
      <w:numFmt w:val="bullet"/>
      <w:lvlText w:val="▪"/>
      <w:lvlJc w:val="left"/>
      <w:pPr>
        <w:ind w:left="6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87B"/>
    <w:rsid w:val="000A0835"/>
    <w:rsid w:val="002B487B"/>
    <w:rsid w:val="00464EC4"/>
    <w:rsid w:val="00A1220F"/>
    <w:rsid w:val="00D27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25441"/>
  <w15:docId w15:val="{45D1A1BD-DB01-4E40-93D1-1BE651FAC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9" w:lineRule="auto"/>
      <w:ind w:left="10" w:hanging="10"/>
    </w:pPr>
    <w:rPr>
      <w:rFonts w:ascii="Verdana" w:eastAsia="Verdana" w:hAnsi="Verdana" w:cs="Verdana"/>
      <w:color w:val="000000"/>
      <w:sz w:val="24"/>
    </w:rPr>
  </w:style>
  <w:style w:type="paragraph" w:styleId="Heading1">
    <w:name w:val="heading 1"/>
    <w:next w:val="Normal"/>
    <w:link w:val="Heading1Char"/>
    <w:uiPriority w:val="9"/>
    <w:unhideWhenUsed/>
    <w:qFormat/>
    <w:pPr>
      <w:keepNext/>
      <w:keepLines/>
      <w:spacing w:after="15" w:line="249" w:lineRule="auto"/>
      <w:ind w:left="10" w:hanging="10"/>
      <w:outlineLvl w:val="0"/>
    </w:pPr>
    <w:rPr>
      <w:rFonts w:ascii="Georgia" w:eastAsia="Georgia" w:hAnsi="Georgia" w:cs="Georgia"/>
      <w:color w:val="49176D"/>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eorgia" w:eastAsia="Georgia" w:hAnsi="Georgia" w:cs="Georgia"/>
      <w:color w:val="49176D"/>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0.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1134</Words>
  <Characters>6465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glillywhite</dc:creator>
  <cp:keywords/>
  <cp:lastModifiedBy>glillywhite</cp:lastModifiedBy>
  <cp:revision>2</cp:revision>
  <dcterms:created xsi:type="dcterms:W3CDTF">2025-01-21T11:47:00Z</dcterms:created>
  <dcterms:modified xsi:type="dcterms:W3CDTF">2025-01-21T11:47:00Z</dcterms:modified>
</cp:coreProperties>
</file>