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3CDB" w:rsidRDefault="004F3CDB" w:rsidP="004F3CDB">
      <w:pPr>
        <w:rPr>
          <w:rFonts w:ascii="Arial" w:hAnsi="Arial" w:cs="Arial"/>
        </w:rPr>
      </w:pPr>
      <w:bookmarkStart w:id="0" w:name="_GoBack"/>
      <w:bookmarkEnd w:id="0"/>
      <w:r>
        <w:rPr>
          <w:rFonts w:ascii="Arial" w:hAnsi="Arial" w:cs="Arial"/>
        </w:rPr>
        <w:t>Overview of the term:</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3"/>
        <w:gridCol w:w="2513"/>
        <w:gridCol w:w="58"/>
        <w:gridCol w:w="6776"/>
      </w:tblGrid>
      <w:tr w:rsidR="004F3CDB" w:rsidRPr="00057B39" w:rsidTr="000F70A0">
        <w:trPr>
          <w:trHeight w:val="2407"/>
        </w:trPr>
        <w:tc>
          <w:tcPr>
            <w:tcW w:w="3906" w:type="dxa"/>
            <w:gridSpan w:val="2"/>
            <w:tcBorders>
              <w:top w:val="nil"/>
              <w:left w:val="nil"/>
              <w:right w:val="nil"/>
            </w:tcBorders>
            <w:vAlign w:val="center"/>
          </w:tcPr>
          <w:tbl>
            <w:tblPr>
              <w:tblpPr w:leftFromText="180" w:rightFromText="180" w:vertAnchor="text" w:horzAnchor="margin" w:tblpY="1254"/>
              <w:tblOverlap w:val="never"/>
              <w:tblW w:w="3539" w:type="dxa"/>
              <w:tblLook w:val="0000" w:firstRow="0" w:lastRow="0" w:firstColumn="0" w:lastColumn="0" w:noHBand="0" w:noVBand="0"/>
            </w:tblPr>
            <w:tblGrid>
              <w:gridCol w:w="3539"/>
            </w:tblGrid>
            <w:tr w:rsidR="004F3CDB" w:rsidRPr="00057B39" w:rsidTr="000F70A0">
              <w:trPr>
                <w:trHeight w:val="269"/>
              </w:trPr>
              <w:tc>
                <w:tcPr>
                  <w:tcW w:w="3539" w:type="dxa"/>
                </w:tcPr>
                <w:p w:rsidR="004F3CDB" w:rsidRPr="00057B39" w:rsidRDefault="004F3CDB" w:rsidP="000F70A0">
                  <w:r w:rsidRPr="00057B39">
                    <w:rPr>
                      <w:color w:val="4F6228"/>
                    </w:rPr>
                    <w:t>Church of England Junior School</w:t>
                  </w:r>
                </w:p>
              </w:tc>
            </w:tr>
          </w:tbl>
          <w:p w:rsidR="004F3CDB" w:rsidRPr="00057B39" w:rsidRDefault="004F3CDB" w:rsidP="000F70A0">
            <w:pPr>
              <w:jc w:val="center"/>
            </w:pPr>
            <w:r>
              <w:rPr>
                <w:noProof/>
              </w:rPr>
              <w:drawing>
                <wp:anchor distT="0" distB="0" distL="114300" distR="114300" simplePos="0" relativeHeight="251659264" behindDoc="0" locked="0" layoutInCell="1" allowOverlap="1" wp14:anchorId="15ECF160" wp14:editId="3DF4A500">
                  <wp:simplePos x="0" y="0"/>
                  <wp:positionH relativeFrom="column">
                    <wp:posOffset>-12065</wp:posOffset>
                  </wp:positionH>
                  <wp:positionV relativeFrom="paragraph">
                    <wp:posOffset>635</wp:posOffset>
                  </wp:positionV>
                  <wp:extent cx="2562860" cy="800100"/>
                  <wp:effectExtent l="0" t="0" r="889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6286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34" w:type="dxa"/>
            <w:gridSpan w:val="2"/>
            <w:tcBorders>
              <w:top w:val="nil"/>
              <w:left w:val="nil"/>
              <w:right w:val="nil"/>
            </w:tcBorders>
          </w:tcPr>
          <w:tbl>
            <w:tblPr>
              <w:tblpPr w:leftFromText="180" w:rightFromText="180" w:vertAnchor="page" w:horzAnchor="margin" w:tblpXSpec="right" w:tblpY="1321"/>
              <w:tblOverlap w:val="never"/>
              <w:tblW w:w="4395" w:type="dxa"/>
              <w:tblLook w:val="0000" w:firstRow="0" w:lastRow="0" w:firstColumn="0" w:lastColumn="0" w:noHBand="0" w:noVBand="0"/>
            </w:tblPr>
            <w:tblGrid>
              <w:gridCol w:w="4395"/>
            </w:tblGrid>
            <w:tr w:rsidR="004F3CDB" w:rsidRPr="00057B39" w:rsidTr="000F70A0">
              <w:trPr>
                <w:trHeight w:val="560"/>
              </w:trPr>
              <w:tc>
                <w:tcPr>
                  <w:tcW w:w="4395" w:type="dxa"/>
                </w:tcPr>
                <w:p w:rsidR="004F3CDB" w:rsidRPr="00057B39" w:rsidRDefault="004F3CDB" w:rsidP="000F70A0">
                  <w:pPr>
                    <w:rPr>
                      <w:sz w:val="36"/>
                    </w:rPr>
                  </w:pPr>
                  <w:r w:rsidRPr="00057B39">
                    <w:rPr>
                      <w:color w:val="4F6228"/>
                      <w:sz w:val="36"/>
                    </w:rPr>
                    <w:t>Achieving more together</w:t>
                  </w:r>
                </w:p>
              </w:tc>
            </w:tr>
          </w:tbl>
          <w:p w:rsidR="004F3CDB" w:rsidRPr="00057B39" w:rsidRDefault="004F3CDB" w:rsidP="000F70A0">
            <w:pPr>
              <w:jc w:val="right"/>
            </w:pPr>
            <w:r>
              <w:rPr>
                <w:noProof/>
              </w:rPr>
              <w:drawing>
                <wp:anchor distT="0" distB="0" distL="114300" distR="114300" simplePos="0" relativeHeight="251660288" behindDoc="0" locked="0" layoutInCell="1" allowOverlap="1" wp14:anchorId="6D6AC285" wp14:editId="33B55A22">
                  <wp:simplePos x="0" y="0"/>
                  <wp:positionH relativeFrom="column">
                    <wp:posOffset>91440</wp:posOffset>
                  </wp:positionH>
                  <wp:positionV relativeFrom="paragraph">
                    <wp:posOffset>66040</wp:posOffset>
                  </wp:positionV>
                  <wp:extent cx="1352550" cy="1416685"/>
                  <wp:effectExtent l="0" t="0" r="0" b="0"/>
                  <wp:wrapNone/>
                  <wp:docPr id="7" name="Picture 7" descr="C:\Users\Administrator\AppData\Local\Microsoft\Windows\Temporary Internet Files\Content.IE5\DLG3DNI1\St Marys CV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DLG3DNI1\St Marys CVL.jpg"/>
                          <pic:cNvPicPr>
                            <a:picLocks noChangeAspect="1" noChangeArrowheads="1"/>
                          </pic:cNvPicPr>
                        </pic:nvPicPr>
                        <pic:blipFill>
                          <a:blip r:embed="rId6" cstate="print">
                            <a:extLst>
                              <a:ext uri="{28A0092B-C50C-407E-A947-70E740481C1C}">
                                <a14:useLocalDpi xmlns:a14="http://schemas.microsoft.com/office/drawing/2010/main" val="0"/>
                              </a:ext>
                            </a:extLst>
                          </a:blip>
                          <a:srcRect b="8888"/>
                          <a:stretch>
                            <a:fillRect/>
                          </a:stretch>
                        </pic:blipFill>
                        <pic:spPr bwMode="auto">
                          <a:xfrm>
                            <a:off x="0" y="0"/>
                            <a:ext cx="1352550" cy="14166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4F3CDB" w:rsidRPr="00652232" w:rsidTr="000F70A0">
        <w:tc>
          <w:tcPr>
            <w:tcW w:w="10740" w:type="dxa"/>
            <w:gridSpan w:val="4"/>
            <w:tcBorders>
              <w:left w:val="nil"/>
              <w:right w:val="nil"/>
            </w:tcBorders>
            <w:shd w:val="clear" w:color="auto" w:fill="F2F2F2"/>
          </w:tcPr>
          <w:p w:rsidR="004F3CDB" w:rsidRPr="00652232" w:rsidRDefault="004F3CDB" w:rsidP="000F70A0">
            <w:pPr>
              <w:rPr>
                <w:rFonts w:ascii="Arial" w:hAnsi="Arial" w:cs="Arial"/>
                <w:i/>
                <w:sz w:val="20"/>
                <w:szCs w:val="20"/>
              </w:rPr>
            </w:pPr>
            <w:r w:rsidRPr="00652232">
              <w:rPr>
                <w:rFonts w:ascii="Arial" w:hAnsi="Arial" w:cs="Arial"/>
                <w:i/>
                <w:sz w:val="20"/>
                <w:szCs w:val="20"/>
              </w:rPr>
              <w:t xml:space="preserve">We are following the National Curriculum, which provides a balanced and broad curriculum – promoting spiritual, moral, cultural, mental and physical development &amp; preparing pupils for the opportunities, responsibilities and experiences of later life.  Click </w:t>
            </w:r>
            <w:hyperlink r:id="rId7" w:history="1">
              <w:r w:rsidRPr="00652232">
                <w:rPr>
                  <w:rFonts w:ascii="Arial" w:hAnsi="Arial" w:cs="Arial"/>
                  <w:i/>
                  <w:color w:val="0000FF"/>
                  <w:sz w:val="20"/>
                  <w:szCs w:val="20"/>
                  <w:u w:val="single"/>
                </w:rPr>
                <w:t>here</w:t>
              </w:r>
            </w:hyperlink>
            <w:r w:rsidRPr="00652232">
              <w:rPr>
                <w:rFonts w:ascii="Arial" w:hAnsi="Arial" w:cs="Arial"/>
                <w:i/>
                <w:sz w:val="20"/>
                <w:szCs w:val="20"/>
              </w:rPr>
              <w:t xml:space="preserve"> to see the full document.</w:t>
            </w:r>
          </w:p>
        </w:tc>
      </w:tr>
      <w:tr w:rsidR="004F3CDB" w:rsidRPr="00652232" w:rsidTr="000F70A0">
        <w:tc>
          <w:tcPr>
            <w:tcW w:w="3964" w:type="dxa"/>
            <w:gridSpan w:val="3"/>
            <w:tcBorders>
              <w:left w:val="nil"/>
            </w:tcBorders>
          </w:tcPr>
          <w:p w:rsidR="004F3CDB" w:rsidRPr="00652232" w:rsidRDefault="004F3CDB" w:rsidP="000F70A0">
            <w:pPr>
              <w:jc w:val="center"/>
              <w:rPr>
                <w:rFonts w:ascii="Arial" w:hAnsi="Arial" w:cs="Arial"/>
                <w:sz w:val="20"/>
                <w:szCs w:val="20"/>
              </w:rPr>
            </w:pPr>
            <w:r w:rsidRPr="00652232">
              <w:rPr>
                <w:rFonts w:ascii="Arial" w:hAnsi="Arial" w:cs="Arial"/>
                <w:b/>
                <w:i/>
                <w:sz w:val="20"/>
                <w:szCs w:val="20"/>
              </w:rPr>
              <w:t>Year Four</w:t>
            </w:r>
          </w:p>
        </w:tc>
        <w:tc>
          <w:tcPr>
            <w:tcW w:w="6776" w:type="dxa"/>
            <w:tcBorders>
              <w:right w:val="nil"/>
            </w:tcBorders>
          </w:tcPr>
          <w:p w:rsidR="004F3CDB" w:rsidRPr="00652232" w:rsidRDefault="004F3CDB" w:rsidP="000F70A0">
            <w:pPr>
              <w:rPr>
                <w:rFonts w:ascii="Arial" w:hAnsi="Arial" w:cs="Arial"/>
                <w:sz w:val="20"/>
                <w:szCs w:val="20"/>
              </w:rPr>
            </w:pPr>
            <w:r>
              <w:rPr>
                <w:rFonts w:ascii="Arial" w:hAnsi="Arial" w:cs="Arial"/>
                <w:b/>
                <w:i/>
                <w:sz w:val="20"/>
                <w:szCs w:val="20"/>
              </w:rPr>
              <w:t>Summer Term 2026</w:t>
            </w:r>
          </w:p>
        </w:tc>
      </w:tr>
      <w:tr w:rsidR="004F3CDB" w:rsidRPr="00652232" w:rsidTr="000F70A0">
        <w:trPr>
          <w:trHeight w:val="550"/>
        </w:trPr>
        <w:tc>
          <w:tcPr>
            <w:tcW w:w="10740" w:type="dxa"/>
            <w:gridSpan w:val="4"/>
            <w:tcBorders>
              <w:left w:val="nil"/>
              <w:right w:val="nil"/>
            </w:tcBorders>
          </w:tcPr>
          <w:p w:rsidR="004F3CDB" w:rsidRPr="00A36556" w:rsidRDefault="004F3CDB" w:rsidP="000F70A0">
            <w:pPr>
              <w:jc w:val="center"/>
              <w:rPr>
                <w:rFonts w:ascii="Arial" w:hAnsi="Arial" w:cs="Arial"/>
                <w:sz w:val="22"/>
              </w:rPr>
            </w:pPr>
            <w:r w:rsidRPr="00A36556">
              <w:rPr>
                <w:rFonts w:ascii="Arial" w:hAnsi="Arial" w:cs="Arial"/>
                <w:sz w:val="22"/>
              </w:rPr>
              <w:t>Summer 1 – Ingenious Inventions</w:t>
            </w:r>
          </w:p>
          <w:p w:rsidR="004F3CDB" w:rsidRPr="00652232" w:rsidRDefault="004F3CDB" w:rsidP="000F70A0">
            <w:pPr>
              <w:jc w:val="center"/>
              <w:rPr>
                <w:rFonts w:ascii="Arial" w:hAnsi="Arial" w:cs="Arial"/>
                <w:b/>
                <w:i/>
                <w:sz w:val="20"/>
                <w:szCs w:val="20"/>
              </w:rPr>
            </w:pPr>
            <w:r w:rsidRPr="00A36556">
              <w:rPr>
                <w:rFonts w:ascii="Arial" w:hAnsi="Arial" w:cs="Arial"/>
                <w:sz w:val="22"/>
              </w:rPr>
              <w:t>Summer 2 - 2000BC: Where would you rather be?</w:t>
            </w:r>
          </w:p>
        </w:tc>
      </w:tr>
      <w:tr w:rsidR="004F3CDB" w:rsidRPr="00652232" w:rsidTr="000F70A0">
        <w:tc>
          <w:tcPr>
            <w:tcW w:w="1393" w:type="dxa"/>
            <w:tcBorders>
              <w:left w:val="nil"/>
            </w:tcBorders>
            <w:shd w:val="clear" w:color="auto" w:fill="F2F2F2"/>
          </w:tcPr>
          <w:p w:rsidR="004F3CDB" w:rsidRPr="00652232" w:rsidRDefault="004F3CDB" w:rsidP="000F70A0">
            <w:pPr>
              <w:jc w:val="center"/>
              <w:rPr>
                <w:rFonts w:ascii="Arial" w:hAnsi="Arial" w:cs="Arial"/>
                <w:b/>
                <w:sz w:val="20"/>
                <w:szCs w:val="20"/>
              </w:rPr>
            </w:pPr>
            <w:r w:rsidRPr="00652232">
              <w:rPr>
                <w:rFonts w:ascii="Arial" w:hAnsi="Arial" w:cs="Arial"/>
                <w:b/>
                <w:sz w:val="20"/>
                <w:szCs w:val="20"/>
              </w:rPr>
              <w:t>Subject</w:t>
            </w:r>
          </w:p>
        </w:tc>
        <w:tc>
          <w:tcPr>
            <w:tcW w:w="9347" w:type="dxa"/>
            <w:gridSpan w:val="3"/>
            <w:tcBorders>
              <w:right w:val="nil"/>
            </w:tcBorders>
            <w:shd w:val="clear" w:color="auto" w:fill="F2F2F2"/>
          </w:tcPr>
          <w:p w:rsidR="004F3CDB" w:rsidRPr="00652232" w:rsidRDefault="004F3CDB" w:rsidP="000F70A0">
            <w:pPr>
              <w:rPr>
                <w:rFonts w:ascii="Arial" w:hAnsi="Arial" w:cs="Arial"/>
                <w:b/>
                <w:sz w:val="20"/>
                <w:szCs w:val="20"/>
              </w:rPr>
            </w:pPr>
            <w:r w:rsidRPr="00652232">
              <w:rPr>
                <w:rFonts w:ascii="Arial" w:hAnsi="Arial" w:cs="Arial"/>
                <w:b/>
                <w:sz w:val="20"/>
                <w:szCs w:val="20"/>
              </w:rPr>
              <w:t>Areas covered</w:t>
            </w:r>
          </w:p>
        </w:tc>
      </w:tr>
      <w:tr w:rsidR="004F3CDB" w:rsidRPr="00652232" w:rsidTr="000F70A0">
        <w:tc>
          <w:tcPr>
            <w:tcW w:w="1393" w:type="dxa"/>
            <w:tcBorders>
              <w:left w:val="nil"/>
            </w:tcBorders>
            <w:vAlign w:val="center"/>
          </w:tcPr>
          <w:p w:rsidR="004F3CDB" w:rsidRPr="00652232" w:rsidRDefault="004F3CDB" w:rsidP="000F70A0">
            <w:pPr>
              <w:jc w:val="center"/>
              <w:rPr>
                <w:rFonts w:ascii="Arial" w:hAnsi="Arial" w:cs="Arial"/>
                <w:sz w:val="20"/>
                <w:szCs w:val="20"/>
              </w:rPr>
            </w:pPr>
            <w:r w:rsidRPr="00652232">
              <w:rPr>
                <w:rFonts w:ascii="Arial" w:hAnsi="Arial" w:cs="Arial"/>
                <w:sz w:val="20"/>
                <w:szCs w:val="20"/>
              </w:rPr>
              <w:t>Learning Enrichment</w:t>
            </w:r>
          </w:p>
        </w:tc>
        <w:tc>
          <w:tcPr>
            <w:tcW w:w="9347" w:type="dxa"/>
            <w:gridSpan w:val="3"/>
            <w:tcBorders>
              <w:right w:val="nil"/>
            </w:tcBorders>
          </w:tcPr>
          <w:p w:rsidR="004F3CDB" w:rsidRDefault="004F3CDB" w:rsidP="004F3CDB">
            <w:pPr>
              <w:numPr>
                <w:ilvl w:val="0"/>
                <w:numId w:val="1"/>
              </w:numPr>
              <w:contextualSpacing/>
              <w:rPr>
                <w:rFonts w:ascii="Arial" w:hAnsi="Arial" w:cs="Arial"/>
                <w:sz w:val="20"/>
                <w:szCs w:val="20"/>
              </w:rPr>
            </w:pPr>
            <w:r>
              <w:rPr>
                <w:rFonts w:ascii="Arial" w:hAnsi="Arial" w:cs="Arial"/>
                <w:sz w:val="20"/>
                <w:szCs w:val="20"/>
              </w:rPr>
              <w:t>Outdoors for Me</w:t>
            </w:r>
          </w:p>
          <w:p w:rsidR="004F3CDB" w:rsidRDefault="004F3CDB" w:rsidP="004F3CDB">
            <w:pPr>
              <w:numPr>
                <w:ilvl w:val="0"/>
                <w:numId w:val="1"/>
              </w:numPr>
              <w:contextualSpacing/>
              <w:rPr>
                <w:rFonts w:ascii="Arial" w:hAnsi="Arial" w:cs="Arial"/>
                <w:sz w:val="20"/>
                <w:szCs w:val="20"/>
              </w:rPr>
            </w:pPr>
            <w:r w:rsidRPr="006E2ACD">
              <w:rPr>
                <w:rFonts w:ascii="Arial" w:hAnsi="Arial" w:cs="Arial"/>
                <w:sz w:val="20"/>
                <w:szCs w:val="20"/>
              </w:rPr>
              <w:t>Sports Day</w:t>
            </w:r>
          </w:p>
          <w:p w:rsidR="004F3CDB" w:rsidRPr="00652232" w:rsidRDefault="004F3CDB" w:rsidP="004F3CDB">
            <w:pPr>
              <w:numPr>
                <w:ilvl w:val="0"/>
                <w:numId w:val="1"/>
              </w:numPr>
              <w:contextualSpacing/>
              <w:rPr>
                <w:rFonts w:ascii="Arial" w:hAnsi="Arial" w:cs="Arial"/>
                <w:sz w:val="20"/>
                <w:szCs w:val="20"/>
              </w:rPr>
            </w:pPr>
            <w:r>
              <w:rPr>
                <w:rFonts w:ascii="Arial" w:hAnsi="Arial" w:cs="Arial"/>
                <w:sz w:val="20"/>
                <w:szCs w:val="20"/>
              </w:rPr>
              <w:t>Visit to Ufton Court</w:t>
            </w:r>
          </w:p>
          <w:p w:rsidR="004F3CDB" w:rsidRPr="00652232" w:rsidRDefault="004F3CDB" w:rsidP="004F3CDB">
            <w:pPr>
              <w:numPr>
                <w:ilvl w:val="0"/>
                <w:numId w:val="1"/>
              </w:numPr>
              <w:contextualSpacing/>
              <w:rPr>
                <w:rFonts w:ascii="Arial" w:hAnsi="Arial" w:cs="Arial"/>
                <w:sz w:val="20"/>
                <w:szCs w:val="20"/>
              </w:rPr>
            </w:pPr>
            <w:r>
              <w:rPr>
                <w:rFonts w:ascii="Arial" w:hAnsi="Arial" w:cs="Arial"/>
                <w:sz w:val="20"/>
                <w:szCs w:val="20"/>
              </w:rPr>
              <w:t>RE visitor to talk about Prayer in the Quaker faith</w:t>
            </w:r>
          </w:p>
        </w:tc>
      </w:tr>
      <w:tr w:rsidR="004F3CDB" w:rsidRPr="00652232" w:rsidTr="000F70A0">
        <w:tc>
          <w:tcPr>
            <w:tcW w:w="1393" w:type="dxa"/>
            <w:tcBorders>
              <w:left w:val="nil"/>
            </w:tcBorders>
            <w:vAlign w:val="center"/>
          </w:tcPr>
          <w:p w:rsidR="004F3CDB" w:rsidRDefault="004F3CDB" w:rsidP="000F70A0">
            <w:pPr>
              <w:jc w:val="center"/>
              <w:rPr>
                <w:rFonts w:ascii="Arial" w:hAnsi="Arial" w:cs="Arial"/>
                <w:sz w:val="20"/>
                <w:szCs w:val="20"/>
              </w:rPr>
            </w:pPr>
            <w:r w:rsidRPr="00652232">
              <w:rPr>
                <w:rFonts w:ascii="Arial" w:hAnsi="Arial" w:cs="Arial"/>
                <w:sz w:val="20"/>
                <w:szCs w:val="20"/>
              </w:rPr>
              <w:t>English</w:t>
            </w:r>
          </w:p>
          <w:p w:rsidR="004F3CDB" w:rsidRPr="00652232" w:rsidRDefault="004F3CDB" w:rsidP="000F70A0">
            <w:pPr>
              <w:jc w:val="center"/>
              <w:rPr>
                <w:rFonts w:ascii="Arial" w:hAnsi="Arial" w:cs="Arial"/>
                <w:sz w:val="20"/>
                <w:szCs w:val="20"/>
              </w:rPr>
            </w:pPr>
          </w:p>
        </w:tc>
        <w:tc>
          <w:tcPr>
            <w:tcW w:w="9347" w:type="dxa"/>
            <w:gridSpan w:val="3"/>
            <w:tcBorders>
              <w:right w:val="nil"/>
            </w:tcBorders>
          </w:tcPr>
          <w:p w:rsidR="004F3CDB" w:rsidRPr="00153B0E" w:rsidRDefault="004F3CDB" w:rsidP="000F70A0">
            <w:pPr>
              <w:rPr>
                <w:rFonts w:ascii="Arial" w:hAnsi="Arial" w:cs="Arial"/>
                <w:sz w:val="20"/>
                <w:szCs w:val="20"/>
              </w:rPr>
            </w:pPr>
            <w:r w:rsidRPr="00153B0E">
              <w:rPr>
                <w:rFonts w:ascii="Arial" w:hAnsi="Arial" w:cs="Arial"/>
                <w:sz w:val="20"/>
                <w:szCs w:val="20"/>
              </w:rPr>
              <w:t>The Wish Granter – Explanation text about how the marvellous invention.</w:t>
            </w:r>
          </w:p>
          <w:p w:rsidR="004F3CDB" w:rsidRDefault="004F3CDB" w:rsidP="000F70A0">
            <w:pPr>
              <w:rPr>
                <w:rFonts w:ascii="Arial" w:hAnsi="Arial" w:cs="Arial"/>
                <w:sz w:val="20"/>
                <w:szCs w:val="20"/>
              </w:rPr>
            </w:pPr>
            <w:r w:rsidRPr="005C641A">
              <w:rPr>
                <w:rFonts w:ascii="Arial" w:hAnsi="Arial" w:cs="Arial"/>
                <w:sz w:val="20"/>
                <w:szCs w:val="20"/>
              </w:rPr>
              <w:t>Information writi</w:t>
            </w:r>
            <w:r>
              <w:rPr>
                <w:rFonts w:ascii="Arial" w:hAnsi="Arial" w:cs="Arial"/>
                <w:sz w:val="20"/>
                <w:szCs w:val="20"/>
              </w:rPr>
              <w:t>ng about Ancient Civilisations (History writing)</w:t>
            </w:r>
          </w:p>
          <w:p w:rsidR="004F3CDB" w:rsidRDefault="004F3CDB" w:rsidP="000F70A0">
            <w:pPr>
              <w:rPr>
                <w:rFonts w:ascii="Arial" w:hAnsi="Arial" w:cs="Arial"/>
                <w:sz w:val="20"/>
                <w:szCs w:val="20"/>
              </w:rPr>
            </w:pPr>
            <w:r>
              <w:rPr>
                <w:rFonts w:ascii="Arial" w:hAnsi="Arial" w:cs="Arial"/>
                <w:sz w:val="20"/>
                <w:szCs w:val="20"/>
              </w:rPr>
              <w:t>The Boy who Harnessed the Wind - a remarkable inventor who provides power to his village (reading text)</w:t>
            </w:r>
          </w:p>
          <w:p w:rsidR="004F3CDB" w:rsidRDefault="004F3CDB" w:rsidP="000F70A0">
            <w:pPr>
              <w:rPr>
                <w:rFonts w:ascii="Arial" w:hAnsi="Arial" w:cs="Arial"/>
                <w:sz w:val="20"/>
                <w:szCs w:val="20"/>
              </w:rPr>
            </w:pPr>
            <w:r>
              <w:rPr>
                <w:rFonts w:ascii="Arial" w:hAnsi="Arial" w:cs="Arial"/>
                <w:sz w:val="20"/>
                <w:szCs w:val="20"/>
              </w:rPr>
              <w:t>Hidden Figures – the extraordinary women behind the work at NASA (reading text)</w:t>
            </w:r>
          </w:p>
          <w:p w:rsidR="004F3CDB" w:rsidRDefault="004F3CDB" w:rsidP="000F70A0">
            <w:pPr>
              <w:rPr>
                <w:rFonts w:ascii="Arial" w:hAnsi="Arial" w:cs="Arial"/>
                <w:sz w:val="20"/>
                <w:szCs w:val="20"/>
              </w:rPr>
            </w:pPr>
            <w:r w:rsidRPr="000329D3">
              <w:rPr>
                <w:rFonts w:ascii="Arial" w:hAnsi="Arial" w:cs="Arial"/>
                <w:sz w:val="20"/>
                <w:szCs w:val="20"/>
              </w:rPr>
              <w:t>The Legend of Tutankhamun (</w:t>
            </w:r>
            <w:r>
              <w:rPr>
                <w:rFonts w:ascii="Arial" w:hAnsi="Arial" w:cs="Arial"/>
                <w:sz w:val="20"/>
                <w:szCs w:val="20"/>
              </w:rPr>
              <w:t>informative text</w:t>
            </w:r>
            <w:r w:rsidRPr="000329D3">
              <w:rPr>
                <w:rFonts w:ascii="Arial" w:hAnsi="Arial" w:cs="Arial"/>
                <w:sz w:val="20"/>
                <w:szCs w:val="20"/>
              </w:rPr>
              <w:t>)</w:t>
            </w:r>
          </w:p>
          <w:p w:rsidR="004F3CDB" w:rsidRDefault="004F3CDB" w:rsidP="000F70A0">
            <w:pPr>
              <w:rPr>
                <w:rFonts w:ascii="Arial" w:hAnsi="Arial" w:cs="Arial"/>
                <w:sz w:val="20"/>
                <w:szCs w:val="20"/>
              </w:rPr>
            </w:pPr>
            <w:r>
              <w:rPr>
                <w:rFonts w:ascii="Arial" w:hAnsi="Arial" w:cs="Arial"/>
                <w:sz w:val="20"/>
                <w:szCs w:val="20"/>
              </w:rPr>
              <w:t>Non- fiction books about Ancient Egyptians (non-chronological reports)</w:t>
            </w:r>
          </w:p>
          <w:p w:rsidR="004F3CDB" w:rsidRPr="00652232" w:rsidRDefault="004F3CDB" w:rsidP="000F70A0">
            <w:pPr>
              <w:rPr>
                <w:rFonts w:ascii="Arial" w:hAnsi="Arial" w:cs="Arial"/>
                <w:sz w:val="20"/>
                <w:szCs w:val="20"/>
              </w:rPr>
            </w:pPr>
            <w:r>
              <w:rPr>
                <w:rFonts w:ascii="Arial" w:hAnsi="Arial" w:cs="Arial"/>
                <w:sz w:val="20"/>
                <w:szCs w:val="20"/>
              </w:rPr>
              <w:t>The Ancient Egypt Sleepover (reading text)</w:t>
            </w:r>
          </w:p>
        </w:tc>
      </w:tr>
      <w:tr w:rsidR="004F3CDB" w:rsidRPr="00652232" w:rsidTr="000F70A0">
        <w:tc>
          <w:tcPr>
            <w:tcW w:w="1393" w:type="dxa"/>
            <w:tcBorders>
              <w:left w:val="nil"/>
            </w:tcBorders>
            <w:vAlign w:val="center"/>
          </w:tcPr>
          <w:p w:rsidR="004F3CDB" w:rsidRPr="00652232" w:rsidRDefault="004F3CDB" w:rsidP="000F70A0">
            <w:pPr>
              <w:jc w:val="center"/>
              <w:rPr>
                <w:rFonts w:ascii="Arial" w:hAnsi="Arial" w:cs="Arial"/>
                <w:sz w:val="20"/>
                <w:szCs w:val="20"/>
              </w:rPr>
            </w:pPr>
            <w:r w:rsidRPr="00652232">
              <w:rPr>
                <w:rFonts w:ascii="Arial" w:hAnsi="Arial" w:cs="Arial"/>
                <w:sz w:val="20"/>
                <w:szCs w:val="20"/>
              </w:rPr>
              <w:t>Mathematics</w:t>
            </w:r>
          </w:p>
        </w:tc>
        <w:tc>
          <w:tcPr>
            <w:tcW w:w="9347" w:type="dxa"/>
            <w:gridSpan w:val="3"/>
            <w:tcBorders>
              <w:right w:val="nil"/>
            </w:tcBorders>
          </w:tcPr>
          <w:p w:rsidR="004F3CDB" w:rsidRPr="00652232" w:rsidRDefault="004F3CDB" w:rsidP="000F70A0">
            <w:pPr>
              <w:rPr>
                <w:rFonts w:ascii="Arial" w:hAnsi="Arial" w:cs="Arial"/>
                <w:sz w:val="20"/>
                <w:szCs w:val="20"/>
              </w:rPr>
            </w:pPr>
            <w:r w:rsidRPr="00652232">
              <w:rPr>
                <w:rFonts w:ascii="Arial" w:hAnsi="Arial" w:cs="Arial"/>
                <w:sz w:val="20"/>
                <w:szCs w:val="20"/>
              </w:rPr>
              <w:t>Fractions, including deci</w:t>
            </w:r>
            <w:r>
              <w:rPr>
                <w:rFonts w:ascii="Arial" w:hAnsi="Arial" w:cs="Arial"/>
                <w:sz w:val="20"/>
                <w:szCs w:val="20"/>
              </w:rPr>
              <w:t xml:space="preserve">mals                 </w:t>
            </w:r>
            <w:r w:rsidRPr="00652232">
              <w:rPr>
                <w:rFonts w:ascii="Arial" w:hAnsi="Arial" w:cs="Arial"/>
                <w:sz w:val="20"/>
                <w:szCs w:val="20"/>
              </w:rPr>
              <w:t>Addition and Subtraction</w:t>
            </w:r>
          </w:p>
          <w:p w:rsidR="004F3CDB" w:rsidRPr="00652232" w:rsidRDefault="004F3CDB" w:rsidP="000F70A0">
            <w:pPr>
              <w:rPr>
                <w:rFonts w:ascii="Arial" w:hAnsi="Arial" w:cs="Arial"/>
                <w:sz w:val="20"/>
                <w:szCs w:val="20"/>
              </w:rPr>
            </w:pPr>
            <w:r>
              <w:rPr>
                <w:rFonts w:ascii="Arial" w:hAnsi="Arial" w:cs="Arial"/>
                <w:sz w:val="20"/>
                <w:szCs w:val="20"/>
              </w:rPr>
              <w:t>Money</w:t>
            </w:r>
            <w:r w:rsidRPr="00652232">
              <w:rPr>
                <w:rFonts w:ascii="Arial" w:hAnsi="Arial" w:cs="Arial"/>
                <w:sz w:val="20"/>
                <w:szCs w:val="20"/>
              </w:rPr>
              <w:t xml:space="preserve">                                                    Multiplication and Division</w:t>
            </w:r>
          </w:p>
          <w:p w:rsidR="004F3CDB" w:rsidRDefault="004F3CDB" w:rsidP="000F70A0">
            <w:pPr>
              <w:rPr>
                <w:rFonts w:ascii="Arial" w:hAnsi="Arial" w:cs="Arial"/>
                <w:sz w:val="20"/>
                <w:szCs w:val="20"/>
              </w:rPr>
            </w:pPr>
            <w:r w:rsidRPr="00652232">
              <w:rPr>
                <w:rFonts w:ascii="Arial" w:hAnsi="Arial" w:cs="Arial"/>
                <w:sz w:val="20"/>
                <w:szCs w:val="20"/>
              </w:rPr>
              <w:t xml:space="preserve">Statistics                            </w:t>
            </w:r>
            <w:r>
              <w:rPr>
                <w:rFonts w:ascii="Arial" w:hAnsi="Arial" w:cs="Arial"/>
                <w:sz w:val="20"/>
                <w:szCs w:val="20"/>
              </w:rPr>
              <w:t xml:space="preserve">                     </w:t>
            </w:r>
            <w:r w:rsidRPr="00652232">
              <w:rPr>
                <w:rFonts w:ascii="Arial" w:hAnsi="Arial" w:cs="Arial"/>
                <w:sz w:val="20"/>
                <w:szCs w:val="20"/>
              </w:rPr>
              <w:t>Place Value</w:t>
            </w:r>
          </w:p>
          <w:p w:rsidR="004F3CDB" w:rsidRPr="00652232" w:rsidRDefault="004F3CDB" w:rsidP="000F70A0">
            <w:pPr>
              <w:rPr>
                <w:rFonts w:ascii="Arial" w:hAnsi="Arial" w:cs="Arial"/>
                <w:sz w:val="20"/>
                <w:szCs w:val="20"/>
              </w:rPr>
            </w:pPr>
            <w:r>
              <w:rPr>
                <w:rFonts w:ascii="Arial" w:hAnsi="Arial" w:cs="Arial"/>
                <w:sz w:val="20"/>
                <w:szCs w:val="20"/>
              </w:rPr>
              <w:t xml:space="preserve">Time                                                       Length </w:t>
            </w:r>
          </w:p>
          <w:p w:rsidR="004F3CDB" w:rsidRPr="00652232" w:rsidRDefault="004F3CDB" w:rsidP="000F70A0">
            <w:pPr>
              <w:rPr>
                <w:rFonts w:ascii="Arial" w:hAnsi="Arial" w:cs="Arial"/>
                <w:b/>
                <w:sz w:val="20"/>
                <w:szCs w:val="20"/>
              </w:rPr>
            </w:pPr>
            <w:r w:rsidRPr="00652232">
              <w:rPr>
                <w:rFonts w:ascii="Arial" w:hAnsi="Arial" w:cs="Arial"/>
                <w:sz w:val="20"/>
                <w:szCs w:val="20"/>
              </w:rPr>
              <w:t>Geometry</w:t>
            </w:r>
          </w:p>
        </w:tc>
      </w:tr>
      <w:tr w:rsidR="004F3CDB" w:rsidRPr="00652232" w:rsidTr="000F70A0">
        <w:trPr>
          <w:trHeight w:val="447"/>
        </w:trPr>
        <w:tc>
          <w:tcPr>
            <w:tcW w:w="1393" w:type="dxa"/>
            <w:tcBorders>
              <w:left w:val="nil"/>
            </w:tcBorders>
            <w:vAlign w:val="center"/>
          </w:tcPr>
          <w:p w:rsidR="004F3CDB" w:rsidRPr="00652232" w:rsidRDefault="004F3CDB" w:rsidP="000F70A0">
            <w:pPr>
              <w:jc w:val="center"/>
              <w:rPr>
                <w:rFonts w:ascii="Arial" w:hAnsi="Arial" w:cs="Arial"/>
                <w:sz w:val="20"/>
                <w:szCs w:val="20"/>
              </w:rPr>
            </w:pPr>
            <w:r w:rsidRPr="00652232">
              <w:rPr>
                <w:rFonts w:ascii="Arial" w:hAnsi="Arial" w:cs="Arial"/>
                <w:sz w:val="20"/>
                <w:szCs w:val="20"/>
              </w:rPr>
              <w:t>Science</w:t>
            </w:r>
          </w:p>
        </w:tc>
        <w:tc>
          <w:tcPr>
            <w:tcW w:w="9347" w:type="dxa"/>
            <w:gridSpan w:val="3"/>
            <w:tcBorders>
              <w:right w:val="nil"/>
            </w:tcBorders>
          </w:tcPr>
          <w:p w:rsidR="004F3CDB" w:rsidRPr="001262DA" w:rsidRDefault="004F3CDB" w:rsidP="000F70A0">
            <w:pPr>
              <w:rPr>
                <w:rFonts w:ascii="Arial" w:hAnsi="Arial" w:cs="Arial"/>
                <w:sz w:val="20"/>
                <w:szCs w:val="20"/>
              </w:rPr>
            </w:pPr>
            <w:r w:rsidRPr="001262DA">
              <w:rPr>
                <w:rFonts w:ascii="Arial" w:hAnsi="Arial" w:cs="Arial"/>
                <w:sz w:val="20"/>
                <w:szCs w:val="20"/>
              </w:rPr>
              <w:t>Electricity – what is it and how does it flow?  What are conductors and insulators?</w:t>
            </w:r>
          </w:p>
          <w:p w:rsidR="004F3CDB" w:rsidRPr="001262DA" w:rsidRDefault="004F3CDB" w:rsidP="000F70A0">
            <w:pPr>
              <w:autoSpaceDE w:val="0"/>
              <w:autoSpaceDN w:val="0"/>
              <w:adjustRightInd w:val="0"/>
              <w:rPr>
                <w:rFonts w:ascii="Arial" w:hAnsi="Arial" w:cs="Arial"/>
                <w:sz w:val="20"/>
                <w:szCs w:val="20"/>
              </w:rPr>
            </w:pPr>
            <w:r w:rsidRPr="001262DA">
              <w:rPr>
                <w:rFonts w:ascii="Arial" w:hAnsi="Arial" w:cs="Arial"/>
                <w:sz w:val="20"/>
                <w:szCs w:val="20"/>
              </w:rPr>
              <w:t>Longitudinal study – Pond dipping to see what changes have occurred since Autumn &amp; Spring</w:t>
            </w:r>
            <w:r>
              <w:rPr>
                <w:rFonts w:ascii="Arial" w:hAnsi="Arial" w:cs="Arial"/>
                <w:sz w:val="20"/>
                <w:szCs w:val="20"/>
              </w:rPr>
              <w:t>/Summer</w:t>
            </w:r>
            <w:r w:rsidRPr="001262DA">
              <w:rPr>
                <w:rFonts w:ascii="Arial" w:hAnsi="Arial" w:cs="Arial"/>
                <w:sz w:val="20"/>
                <w:szCs w:val="20"/>
              </w:rPr>
              <w:t xml:space="preserve"> term</w:t>
            </w:r>
          </w:p>
        </w:tc>
      </w:tr>
      <w:tr w:rsidR="004F3CDB" w:rsidRPr="00652232" w:rsidTr="000F70A0">
        <w:tc>
          <w:tcPr>
            <w:tcW w:w="1393" w:type="dxa"/>
            <w:tcBorders>
              <w:left w:val="nil"/>
            </w:tcBorders>
            <w:vAlign w:val="center"/>
          </w:tcPr>
          <w:p w:rsidR="004F3CDB" w:rsidRPr="00652232" w:rsidRDefault="004F3CDB" w:rsidP="000F70A0">
            <w:pPr>
              <w:jc w:val="center"/>
              <w:rPr>
                <w:rFonts w:ascii="Arial" w:hAnsi="Arial" w:cs="Arial"/>
                <w:sz w:val="20"/>
                <w:szCs w:val="20"/>
              </w:rPr>
            </w:pPr>
            <w:r w:rsidRPr="00652232">
              <w:rPr>
                <w:rFonts w:ascii="Arial" w:hAnsi="Arial" w:cs="Arial"/>
                <w:sz w:val="20"/>
                <w:szCs w:val="20"/>
              </w:rPr>
              <w:t>Art and design</w:t>
            </w:r>
          </w:p>
        </w:tc>
        <w:tc>
          <w:tcPr>
            <w:tcW w:w="9347" w:type="dxa"/>
            <w:gridSpan w:val="3"/>
            <w:tcBorders>
              <w:right w:val="nil"/>
            </w:tcBorders>
          </w:tcPr>
          <w:p w:rsidR="004F3CDB" w:rsidRPr="001262DA" w:rsidRDefault="004F3CDB" w:rsidP="000F70A0">
            <w:pPr>
              <w:rPr>
                <w:rFonts w:ascii="Arial" w:hAnsi="Arial" w:cs="Arial"/>
                <w:sz w:val="20"/>
                <w:szCs w:val="20"/>
              </w:rPr>
            </w:pPr>
            <w:r w:rsidRPr="001262DA">
              <w:rPr>
                <w:rFonts w:ascii="Arial" w:hAnsi="Arial" w:cs="Arial"/>
                <w:sz w:val="20"/>
                <w:szCs w:val="20"/>
              </w:rPr>
              <w:t>Leonardo Da Vinci – looking at his art and design</w:t>
            </w:r>
          </w:p>
          <w:p w:rsidR="004F3CDB" w:rsidRPr="00652232" w:rsidRDefault="004F3CDB" w:rsidP="000F70A0">
            <w:pPr>
              <w:rPr>
                <w:rFonts w:ascii="Arial" w:hAnsi="Arial" w:cs="Arial"/>
                <w:sz w:val="20"/>
                <w:szCs w:val="20"/>
              </w:rPr>
            </w:pPr>
            <w:r w:rsidRPr="001262DA">
              <w:rPr>
                <w:rFonts w:ascii="Arial" w:hAnsi="Arial" w:cs="Arial"/>
                <w:sz w:val="20"/>
                <w:szCs w:val="20"/>
              </w:rPr>
              <w:t xml:space="preserve">Paper and paste sculpture – Canopic jars </w:t>
            </w:r>
          </w:p>
        </w:tc>
      </w:tr>
      <w:tr w:rsidR="004F3CDB" w:rsidRPr="00652232" w:rsidTr="000F70A0">
        <w:tc>
          <w:tcPr>
            <w:tcW w:w="1393" w:type="dxa"/>
            <w:tcBorders>
              <w:left w:val="nil"/>
            </w:tcBorders>
            <w:vAlign w:val="center"/>
          </w:tcPr>
          <w:p w:rsidR="004F3CDB" w:rsidRPr="00652232" w:rsidRDefault="004F3CDB" w:rsidP="000F70A0">
            <w:pPr>
              <w:jc w:val="center"/>
              <w:rPr>
                <w:rFonts w:ascii="Arial" w:hAnsi="Arial" w:cs="Arial"/>
                <w:sz w:val="20"/>
                <w:szCs w:val="20"/>
              </w:rPr>
            </w:pPr>
            <w:r>
              <w:rPr>
                <w:rFonts w:ascii="Arial" w:hAnsi="Arial" w:cs="Arial"/>
                <w:sz w:val="20"/>
                <w:szCs w:val="20"/>
              </w:rPr>
              <w:t>Design and Technology</w:t>
            </w:r>
          </w:p>
        </w:tc>
        <w:tc>
          <w:tcPr>
            <w:tcW w:w="9347" w:type="dxa"/>
            <w:gridSpan w:val="3"/>
            <w:tcBorders>
              <w:right w:val="nil"/>
            </w:tcBorders>
          </w:tcPr>
          <w:p w:rsidR="004F3CDB" w:rsidRPr="001262DA" w:rsidRDefault="004F3CDB" w:rsidP="000F70A0">
            <w:pPr>
              <w:rPr>
                <w:rFonts w:ascii="Arial" w:hAnsi="Arial" w:cs="Arial"/>
                <w:sz w:val="20"/>
                <w:szCs w:val="20"/>
              </w:rPr>
            </w:pPr>
            <w:r w:rsidRPr="001262DA">
              <w:rPr>
                <w:rFonts w:ascii="Arial" w:hAnsi="Arial" w:cs="Arial"/>
                <w:sz w:val="20"/>
                <w:szCs w:val="20"/>
              </w:rPr>
              <w:t xml:space="preserve">Cam Toys- </w:t>
            </w:r>
            <w:r>
              <w:rPr>
                <w:rFonts w:ascii="Arial" w:hAnsi="Arial" w:cs="Arial"/>
                <w:sz w:val="20"/>
                <w:szCs w:val="20"/>
              </w:rPr>
              <w:t>Woodwork unit</w:t>
            </w:r>
          </w:p>
        </w:tc>
      </w:tr>
      <w:tr w:rsidR="004F3CDB" w:rsidRPr="00652232" w:rsidTr="000F70A0">
        <w:trPr>
          <w:trHeight w:val="587"/>
        </w:trPr>
        <w:tc>
          <w:tcPr>
            <w:tcW w:w="1393" w:type="dxa"/>
            <w:tcBorders>
              <w:left w:val="nil"/>
            </w:tcBorders>
            <w:vAlign w:val="center"/>
          </w:tcPr>
          <w:p w:rsidR="004F3CDB" w:rsidRPr="00652232" w:rsidRDefault="004F3CDB" w:rsidP="000F70A0">
            <w:pPr>
              <w:jc w:val="center"/>
              <w:rPr>
                <w:rFonts w:ascii="Arial" w:hAnsi="Arial" w:cs="Arial"/>
                <w:sz w:val="20"/>
                <w:szCs w:val="20"/>
              </w:rPr>
            </w:pPr>
            <w:r w:rsidRPr="00652232">
              <w:rPr>
                <w:rFonts w:ascii="Arial" w:hAnsi="Arial" w:cs="Arial"/>
                <w:sz w:val="20"/>
                <w:szCs w:val="20"/>
              </w:rPr>
              <w:t>Computing</w:t>
            </w:r>
          </w:p>
        </w:tc>
        <w:tc>
          <w:tcPr>
            <w:tcW w:w="9347" w:type="dxa"/>
            <w:gridSpan w:val="3"/>
            <w:tcBorders>
              <w:right w:val="nil"/>
            </w:tcBorders>
          </w:tcPr>
          <w:p w:rsidR="004F3CDB" w:rsidRDefault="004F3CDB" w:rsidP="000F70A0">
            <w:pPr>
              <w:rPr>
                <w:rFonts w:ascii="Arial" w:hAnsi="Arial" w:cs="Arial"/>
                <w:color w:val="000000"/>
                <w:sz w:val="20"/>
                <w:szCs w:val="20"/>
              </w:rPr>
            </w:pPr>
            <w:r w:rsidRPr="00081C7F">
              <w:rPr>
                <w:rFonts w:ascii="Arial" w:hAnsi="Arial" w:cs="Arial"/>
                <w:color w:val="000000"/>
                <w:sz w:val="20"/>
                <w:szCs w:val="20"/>
              </w:rPr>
              <w:t>Data and information – Data logging</w:t>
            </w:r>
          </w:p>
          <w:p w:rsidR="004F3CDB" w:rsidRPr="005F20A8" w:rsidRDefault="004F3CDB" w:rsidP="000F70A0">
            <w:pPr>
              <w:rPr>
                <w:rFonts w:ascii="Arial" w:hAnsi="Arial" w:cs="Arial"/>
                <w:color w:val="000000"/>
                <w:sz w:val="20"/>
                <w:szCs w:val="20"/>
              </w:rPr>
            </w:pPr>
            <w:r w:rsidRPr="005F20A8">
              <w:rPr>
                <w:rFonts w:ascii="Arial" w:hAnsi="Arial" w:cs="Arial"/>
                <w:color w:val="000000"/>
                <w:sz w:val="20"/>
                <w:szCs w:val="20"/>
              </w:rPr>
              <w:t>Creating media – Audio editing</w:t>
            </w:r>
          </w:p>
          <w:p w:rsidR="004F3CDB" w:rsidRPr="00081C7F" w:rsidRDefault="004F3CDB" w:rsidP="000F70A0">
            <w:pPr>
              <w:rPr>
                <w:rFonts w:ascii="Arial" w:hAnsi="Arial" w:cs="Arial"/>
                <w:color w:val="000000"/>
                <w:sz w:val="20"/>
                <w:szCs w:val="20"/>
              </w:rPr>
            </w:pPr>
            <w:r w:rsidRPr="005F20A8">
              <w:rPr>
                <w:rFonts w:ascii="Arial" w:hAnsi="Arial" w:cs="Arial"/>
                <w:color w:val="000000"/>
                <w:sz w:val="20"/>
                <w:szCs w:val="20"/>
              </w:rPr>
              <w:t>Creating media – Photo editing</w:t>
            </w:r>
          </w:p>
        </w:tc>
      </w:tr>
      <w:tr w:rsidR="004F3CDB" w:rsidRPr="00652232" w:rsidTr="000F70A0">
        <w:trPr>
          <w:trHeight w:val="767"/>
        </w:trPr>
        <w:tc>
          <w:tcPr>
            <w:tcW w:w="1393" w:type="dxa"/>
            <w:tcBorders>
              <w:left w:val="nil"/>
            </w:tcBorders>
            <w:vAlign w:val="center"/>
          </w:tcPr>
          <w:p w:rsidR="004F3CDB" w:rsidRDefault="004F3CDB" w:rsidP="000F70A0">
            <w:pPr>
              <w:jc w:val="center"/>
              <w:rPr>
                <w:rFonts w:ascii="Arial" w:hAnsi="Arial" w:cs="Arial"/>
                <w:sz w:val="20"/>
                <w:szCs w:val="20"/>
              </w:rPr>
            </w:pPr>
            <w:r>
              <w:rPr>
                <w:rFonts w:ascii="Arial" w:hAnsi="Arial" w:cs="Arial"/>
                <w:sz w:val="20"/>
                <w:szCs w:val="20"/>
              </w:rPr>
              <w:t>History/</w:t>
            </w:r>
          </w:p>
          <w:p w:rsidR="004F3CDB" w:rsidRPr="00652232" w:rsidRDefault="004F3CDB" w:rsidP="000F70A0">
            <w:pPr>
              <w:jc w:val="center"/>
              <w:rPr>
                <w:rFonts w:ascii="Arial" w:hAnsi="Arial" w:cs="Arial"/>
                <w:sz w:val="20"/>
                <w:szCs w:val="20"/>
              </w:rPr>
            </w:pPr>
            <w:r>
              <w:rPr>
                <w:rFonts w:ascii="Arial" w:hAnsi="Arial" w:cs="Arial"/>
                <w:sz w:val="20"/>
                <w:szCs w:val="20"/>
              </w:rPr>
              <w:t>Geography</w:t>
            </w:r>
          </w:p>
        </w:tc>
        <w:tc>
          <w:tcPr>
            <w:tcW w:w="9347" w:type="dxa"/>
            <w:gridSpan w:val="3"/>
            <w:tcBorders>
              <w:right w:val="nil"/>
            </w:tcBorders>
          </w:tcPr>
          <w:p w:rsidR="004F3CDB" w:rsidRDefault="004F3CDB" w:rsidP="000F70A0">
            <w:pPr>
              <w:autoSpaceDE w:val="0"/>
              <w:autoSpaceDN w:val="0"/>
              <w:adjustRightInd w:val="0"/>
              <w:rPr>
                <w:rFonts w:ascii="TT15Ct00" w:hAnsi="TT15Ct00" w:cs="TT15Ct00"/>
                <w:sz w:val="20"/>
                <w:szCs w:val="20"/>
              </w:rPr>
            </w:pPr>
            <w:r>
              <w:rPr>
                <w:rFonts w:ascii="TT15Et00" w:hAnsi="TT15Et00" w:cs="TT15Et00"/>
                <w:sz w:val="20"/>
                <w:szCs w:val="20"/>
              </w:rPr>
              <w:t xml:space="preserve">Looking a </w:t>
            </w:r>
            <w:r>
              <w:rPr>
                <w:rFonts w:ascii="TT15Ct00" w:hAnsi="TT15Ct00" w:cs="TT15Ct00"/>
                <w:sz w:val="20"/>
                <w:szCs w:val="20"/>
              </w:rPr>
              <w:t>life in different civilisations in 2000BC and comparing their lives with ours today.</w:t>
            </w:r>
          </w:p>
          <w:p w:rsidR="004F3CDB" w:rsidRDefault="004F3CDB" w:rsidP="000F70A0">
            <w:pPr>
              <w:autoSpaceDE w:val="0"/>
              <w:autoSpaceDN w:val="0"/>
              <w:adjustRightInd w:val="0"/>
              <w:rPr>
                <w:rFonts w:ascii="TT15Ct00" w:hAnsi="TT15Ct00" w:cs="TT15Ct00"/>
                <w:sz w:val="20"/>
                <w:szCs w:val="20"/>
              </w:rPr>
            </w:pPr>
            <w:r>
              <w:rPr>
                <w:rFonts w:ascii="TT15Ct00" w:hAnsi="TT15Ct00" w:cs="TT15Ct00"/>
                <w:sz w:val="20"/>
                <w:szCs w:val="20"/>
              </w:rPr>
              <w:t>Looking at what was going on elsewhere in the world during the Stone Age and Bronze Age times.</w:t>
            </w:r>
          </w:p>
          <w:p w:rsidR="004F3CDB" w:rsidRDefault="004F3CDB" w:rsidP="000F70A0">
            <w:pPr>
              <w:autoSpaceDE w:val="0"/>
              <w:autoSpaceDN w:val="0"/>
              <w:adjustRightInd w:val="0"/>
              <w:rPr>
                <w:rFonts w:ascii="TT15Ct00" w:hAnsi="TT15Ct00" w:cs="TT15Ct00"/>
                <w:sz w:val="20"/>
                <w:szCs w:val="20"/>
              </w:rPr>
            </w:pPr>
            <w:r>
              <w:rPr>
                <w:rFonts w:ascii="TT15Ct00" w:hAnsi="TT15Ct00" w:cs="TT15Ct00"/>
                <w:sz w:val="20"/>
                <w:szCs w:val="20"/>
              </w:rPr>
              <w:t>Interpreting the past looking at artefacts and information we have.</w:t>
            </w:r>
          </w:p>
          <w:p w:rsidR="004F3CDB" w:rsidRDefault="004F3CDB" w:rsidP="000F70A0">
            <w:pPr>
              <w:autoSpaceDE w:val="0"/>
              <w:autoSpaceDN w:val="0"/>
              <w:adjustRightInd w:val="0"/>
              <w:rPr>
                <w:rFonts w:ascii="TT15Ct00" w:hAnsi="TT15Ct00" w:cs="TT15Ct00"/>
                <w:sz w:val="20"/>
                <w:szCs w:val="20"/>
              </w:rPr>
            </w:pPr>
            <w:r>
              <w:rPr>
                <w:rFonts w:ascii="TT15Ct00" w:hAnsi="TT15Ct00" w:cs="TT15Ct00"/>
                <w:sz w:val="20"/>
                <w:szCs w:val="20"/>
              </w:rPr>
              <w:t>Exploring the significance, both long term and short term, of these Ancient civilisations.</w:t>
            </w:r>
          </w:p>
          <w:p w:rsidR="004F3CDB" w:rsidRPr="00652232" w:rsidRDefault="004F3CDB" w:rsidP="000F70A0">
            <w:pPr>
              <w:autoSpaceDE w:val="0"/>
              <w:autoSpaceDN w:val="0"/>
              <w:adjustRightInd w:val="0"/>
              <w:rPr>
                <w:rFonts w:ascii="Arial" w:hAnsi="Arial" w:cs="Arial"/>
                <w:sz w:val="20"/>
                <w:szCs w:val="20"/>
              </w:rPr>
            </w:pPr>
            <w:r>
              <w:rPr>
                <w:rFonts w:ascii="TT15Ct00" w:hAnsi="TT15Ct00" w:cs="TT15Ct00"/>
                <w:sz w:val="20"/>
                <w:szCs w:val="20"/>
              </w:rPr>
              <w:t>During the 2</w:t>
            </w:r>
            <w:r w:rsidRPr="005C641A">
              <w:rPr>
                <w:rFonts w:ascii="TT15Ct00" w:hAnsi="TT15Ct00" w:cs="TT15Ct00"/>
                <w:sz w:val="20"/>
                <w:szCs w:val="20"/>
                <w:vertAlign w:val="superscript"/>
              </w:rPr>
              <w:t>nd</w:t>
            </w:r>
            <w:r>
              <w:rPr>
                <w:rFonts w:ascii="TT15Ct00" w:hAnsi="TT15Ct00" w:cs="TT15Ct00"/>
                <w:sz w:val="20"/>
                <w:szCs w:val="20"/>
              </w:rPr>
              <w:t xml:space="preserve"> half term, we will be looking mainly at Ancient Egypt.</w:t>
            </w:r>
          </w:p>
        </w:tc>
      </w:tr>
      <w:tr w:rsidR="004F3CDB" w:rsidRPr="00652232" w:rsidTr="000F70A0">
        <w:trPr>
          <w:trHeight w:val="840"/>
        </w:trPr>
        <w:tc>
          <w:tcPr>
            <w:tcW w:w="1393" w:type="dxa"/>
            <w:tcBorders>
              <w:left w:val="nil"/>
            </w:tcBorders>
            <w:vAlign w:val="center"/>
          </w:tcPr>
          <w:p w:rsidR="004F3CDB" w:rsidRPr="00652232" w:rsidRDefault="004F3CDB" w:rsidP="000F70A0">
            <w:pPr>
              <w:jc w:val="center"/>
              <w:rPr>
                <w:rFonts w:ascii="Arial" w:hAnsi="Arial" w:cs="Arial"/>
                <w:sz w:val="20"/>
                <w:szCs w:val="20"/>
              </w:rPr>
            </w:pPr>
            <w:r w:rsidRPr="00652232">
              <w:rPr>
                <w:rFonts w:ascii="Arial" w:hAnsi="Arial" w:cs="Arial"/>
                <w:sz w:val="20"/>
                <w:szCs w:val="20"/>
              </w:rPr>
              <w:t>Languages (French)</w:t>
            </w:r>
          </w:p>
        </w:tc>
        <w:tc>
          <w:tcPr>
            <w:tcW w:w="9347" w:type="dxa"/>
            <w:gridSpan w:val="3"/>
            <w:tcBorders>
              <w:right w:val="nil"/>
            </w:tcBorders>
          </w:tcPr>
          <w:p w:rsidR="004F3CDB" w:rsidRDefault="004F3CDB" w:rsidP="000F70A0">
            <w:pPr>
              <w:autoSpaceDE w:val="0"/>
              <w:autoSpaceDN w:val="0"/>
              <w:adjustRightInd w:val="0"/>
              <w:rPr>
                <w:rFonts w:ascii="Arial" w:hAnsi="Arial" w:cs="Arial"/>
                <w:sz w:val="20"/>
                <w:szCs w:val="20"/>
              </w:rPr>
            </w:pPr>
            <w:r w:rsidRPr="006D20DD">
              <w:rPr>
                <w:rFonts w:ascii="Arial" w:hAnsi="Arial" w:cs="Arial"/>
                <w:sz w:val="20"/>
                <w:szCs w:val="20"/>
              </w:rPr>
              <w:t>Animal descriptions</w:t>
            </w:r>
          </w:p>
          <w:p w:rsidR="004F3CDB" w:rsidRDefault="004F3CDB" w:rsidP="000F70A0">
            <w:pPr>
              <w:autoSpaceDE w:val="0"/>
              <w:autoSpaceDN w:val="0"/>
              <w:adjustRightInd w:val="0"/>
              <w:rPr>
                <w:rFonts w:ascii="Arial" w:hAnsi="Arial" w:cs="Arial"/>
                <w:sz w:val="20"/>
                <w:szCs w:val="20"/>
              </w:rPr>
            </w:pPr>
            <w:r>
              <w:rPr>
                <w:rFonts w:ascii="Arial" w:hAnsi="Arial" w:cs="Arial"/>
                <w:sz w:val="20"/>
                <w:szCs w:val="20"/>
              </w:rPr>
              <w:t>Bon appétit Monsieur L</w:t>
            </w:r>
            <w:r w:rsidRPr="00B117CC">
              <w:rPr>
                <w:rFonts w:ascii="Arial" w:hAnsi="Arial" w:cs="Arial"/>
                <w:sz w:val="20"/>
                <w:szCs w:val="20"/>
              </w:rPr>
              <w:t>apin</w:t>
            </w:r>
          </w:p>
          <w:p w:rsidR="004F3CDB" w:rsidRPr="00B117CC" w:rsidRDefault="004F3CDB" w:rsidP="000F70A0">
            <w:pPr>
              <w:shd w:val="clear" w:color="auto" w:fill="FFFFFF"/>
              <w:textAlignment w:val="baseline"/>
              <w:rPr>
                <w:rFonts w:ascii="Arial" w:hAnsi="Arial" w:cs="Arial"/>
                <w:sz w:val="20"/>
                <w:szCs w:val="20"/>
              </w:rPr>
            </w:pPr>
            <w:r w:rsidRPr="00B117CC">
              <w:rPr>
                <w:rFonts w:ascii="Arial" w:hAnsi="Arial" w:cs="Arial"/>
                <w:sz w:val="20"/>
                <w:szCs w:val="20"/>
              </w:rPr>
              <w:t>On my way to school</w:t>
            </w:r>
          </w:p>
          <w:p w:rsidR="004F3CDB" w:rsidRDefault="004F3CDB" w:rsidP="000F70A0">
            <w:pPr>
              <w:shd w:val="clear" w:color="auto" w:fill="FFFFFF"/>
              <w:textAlignment w:val="baseline"/>
              <w:rPr>
                <w:rFonts w:ascii="Arial" w:hAnsi="Arial" w:cs="Arial"/>
                <w:sz w:val="20"/>
                <w:szCs w:val="20"/>
              </w:rPr>
            </w:pPr>
            <w:r w:rsidRPr="00B117CC">
              <w:rPr>
                <w:rFonts w:ascii="Arial" w:hAnsi="Arial" w:cs="Arial"/>
                <w:sz w:val="20"/>
                <w:szCs w:val="20"/>
              </w:rPr>
              <w:t>Travels</w:t>
            </w:r>
          </w:p>
          <w:p w:rsidR="004F3CDB" w:rsidRPr="00B117CC" w:rsidRDefault="004F3CDB" w:rsidP="000F70A0">
            <w:pPr>
              <w:shd w:val="clear" w:color="auto" w:fill="FFFFFF"/>
              <w:textAlignment w:val="baseline"/>
              <w:rPr>
                <w:rFonts w:ascii="Calibri" w:hAnsi="Calibri" w:cs="Calibri"/>
              </w:rPr>
            </w:pPr>
            <w:r w:rsidRPr="00B117CC">
              <w:rPr>
                <w:rFonts w:ascii="Arial" w:hAnsi="Arial" w:cs="Arial"/>
                <w:sz w:val="20"/>
                <w:szCs w:val="20"/>
              </w:rPr>
              <w:t>Francophone countries</w:t>
            </w:r>
            <w:r>
              <w:rPr>
                <w:rFonts w:ascii="Calibri" w:hAnsi="Calibri" w:cs="Calibri"/>
              </w:rPr>
              <w:t xml:space="preserve"> </w:t>
            </w:r>
          </w:p>
        </w:tc>
      </w:tr>
      <w:tr w:rsidR="004F3CDB" w:rsidRPr="00652232" w:rsidTr="000F70A0">
        <w:tc>
          <w:tcPr>
            <w:tcW w:w="1393" w:type="dxa"/>
            <w:tcBorders>
              <w:left w:val="nil"/>
            </w:tcBorders>
            <w:vAlign w:val="center"/>
          </w:tcPr>
          <w:p w:rsidR="004F3CDB" w:rsidRPr="00652232" w:rsidRDefault="004F3CDB" w:rsidP="000F70A0">
            <w:pPr>
              <w:jc w:val="center"/>
              <w:rPr>
                <w:rFonts w:ascii="Arial" w:hAnsi="Arial" w:cs="Arial"/>
                <w:sz w:val="20"/>
                <w:szCs w:val="20"/>
              </w:rPr>
            </w:pPr>
            <w:r w:rsidRPr="00652232">
              <w:rPr>
                <w:rFonts w:ascii="Arial" w:hAnsi="Arial" w:cs="Arial"/>
                <w:sz w:val="20"/>
                <w:szCs w:val="20"/>
              </w:rPr>
              <w:t>Music</w:t>
            </w:r>
          </w:p>
        </w:tc>
        <w:tc>
          <w:tcPr>
            <w:tcW w:w="9347" w:type="dxa"/>
            <w:gridSpan w:val="3"/>
            <w:tcBorders>
              <w:right w:val="nil"/>
            </w:tcBorders>
          </w:tcPr>
          <w:p w:rsidR="004F3CDB" w:rsidRPr="00652232" w:rsidRDefault="004F3CDB" w:rsidP="000F70A0">
            <w:pPr>
              <w:autoSpaceDE w:val="0"/>
              <w:autoSpaceDN w:val="0"/>
              <w:adjustRightInd w:val="0"/>
              <w:rPr>
                <w:rFonts w:ascii="Arial" w:hAnsi="Arial" w:cs="Arial"/>
                <w:sz w:val="20"/>
                <w:szCs w:val="20"/>
              </w:rPr>
            </w:pPr>
            <w:r w:rsidRPr="00DA3B81">
              <w:rPr>
                <w:rFonts w:ascii="TT15Ct00" w:hAnsi="TT15Ct00" w:cs="TT15Ct00"/>
                <w:sz w:val="20"/>
                <w:szCs w:val="20"/>
              </w:rPr>
              <w:t>During the first half of term, we will be studying folk music and learning to play the melodeon. The melodeon is a folk instrument, also called a button accordion. We will be learning basic playing techniques (pushing and pulling), playing chords and a simple Folk Tune “Speed the Plough”. In the second half of term we will be linking in with Ancient Egypt, singing songs about Egyptians and learning to play music on tuned percussion based on the Egyptians.</w:t>
            </w:r>
          </w:p>
        </w:tc>
      </w:tr>
      <w:tr w:rsidR="004F3CDB" w:rsidRPr="00652232" w:rsidTr="000F70A0">
        <w:tc>
          <w:tcPr>
            <w:tcW w:w="1393" w:type="dxa"/>
            <w:tcBorders>
              <w:left w:val="nil"/>
            </w:tcBorders>
            <w:vAlign w:val="center"/>
          </w:tcPr>
          <w:p w:rsidR="004F3CDB" w:rsidRPr="00652232" w:rsidRDefault="004F3CDB" w:rsidP="000F70A0">
            <w:pPr>
              <w:jc w:val="center"/>
              <w:rPr>
                <w:rFonts w:ascii="Arial" w:hAnsi="Arial" w:cs="Arial"/>
                <w:sz w:val="20"/>
                <w:szCs w:val="20"/>
              </w:rPr>
            </w:pPr>
            <w:r w:rsidRPr="00652232">
              <w:rPr>
                <w:rFonts w:ascii="Arial" w:hAnsi="Arial" w:cs="Arial"/>
                <w:sz w:val="20"/>
                <w:szCs w:val="20"/>
              </w:rPr>
              <w:t>Physical Education</w:t>
            </w:r>
          </w:p>
        </w:tc>
        <w:tc>
          <w:tcPr>
            <w:tcW w:w="9347" w:type="dxa"/>
            <w:gridSpan w:val="3"/>
            <w:tcBorders>
              <w:right w:val="nil"/>
            </w:tcBorders>
          </w:tcPr>
          <w:p w:rsidR="004F3CDB" w:rsidRDefault="004F3CDB" w:rsidP="000F70A0">
            <w:pPr>
              <w:rPr>
                <w:rFonts w:ascii="Arial" w:hAnsi="Arial" w:cs="Arial"/>
                <w:sz w:val="20"/>
                <w:szCs w:val="20"/>
              </w:rPr>
            </w:pPr>
            <w:r>
              <w:rPr>
                <w:rFonts w:ascii="Arial" w:hAnsi="Arial" w:cs="Arial"/>
                <w:b/>
                <w:sz w:val="20"/>
                <w:szCs w:val="20"/>
              </w:rPr>
              <w:t>Cricket</w:t>
            </w:r>
            <w:r w:rsidRPr="00652232">
              <w:rPr>
                <w:rFonts w:ascii="Arial" w:hAnsi="Arial" w:cs="Arial"/>
                <w:b/>
                <w:sz w:val="20"/>
                <w:szCs w:val="20"/>
              </w:rPr>
              <w:t xml:space="preserve">-  </w:t>
            </w:r>
            <w:r w:rsidRPr="00652232">
              <w:rPr>
                <w:rFonts w:ascii="Arial" w:hAnsi="Arial" w:cs="Arial"/>
                <w:sz w:val="20"/>
                <w:szCs w:val="20"/>
              </w:rPr>
              <w:t xml:space="preserve">applying the principles of </w:t>
            </w:r>
            <w:r>
              <w:rPr>
                <w:rFonts w:ascii="Arial" w:hAnsi="Arial" w:cs="Arial"/>
                <w:sz w:val="20"/>
                <w:szCs w:val="20"/>
              </w:rPr>
              <w:t>attacking and defending to a competitive game</w:t>
            </w:r>
          </w:p>
          <w:p w:rsidR="004F3CDB" w:rsidRDefault="004F3CDB" w:rsidP="000F70A0">
            <w:pPr>
              <w:autoSpaceDE w:val="0"/>
              <w:autoSpaceDN w:val="0"/>
              <w:adjustRightInd w:val="0"/>
              <w:rPr>
                <w:rFonts w:ascii="TT15Ct00" w:hAnsi="TT15Ct00" w:cs="TT15Ct00"/>
                <w:sz w:val="20"/>
                <w:szCs w:val="20"/>
              </w:rPr>
            </w:pPr>
            <w:r w:rsidRPr="006E2ACD">
              <w:rPr>
                <w:rFonts w:ascii="TT15Et00" w:hAnsi="TT15Et00" w:cs="TT15Et00"/>
                <w:b/>
                <w:sz w:val="20"/>
                <w:szCs w:val="20"/>
              </w:rPr>
              <w:t>Athletics-</w:t>
            </w:r>
            <w:r>
              <w:rPr>
                <w:rFonts w:ascii="TT15Et00" w:hAnsi="TT15Et00" w:cs="TT15Et00"/>
                <w:sz w:val="20"/>
                <w:szCs w:val="20"/>
              </w:rPr>
              <w:t xml:space="preserve"> Track and Field. </w:t>
            </w:r>
            <w:r>
              <w:rPr>
                <w:rFonts w:ascii="TT15Ct00" w:hAnsi="TT15Ct00" w:cs="TT15Ct00"/>
                <w:sz w:val="20"/>
                <w:szCs w:val="20"/>
              </w:rPr>
              <w:t>Using and improving the skills of running, throwing, and jumping in isolation</w:t>
            </w:r>
          </w:p>
          <w:p w:rsidR="004F3CDB" w:rsidRPr="00081C7F" w:rsidRDefault="004F3CDB" w:rsidP="000F70A0">
            <w:pPr>
              <w:autoSpaceDE w:val="0"/>
              <w:autoSpaceDN w:val="0"/>
              <w:adjustRightInd w:val="0"/>
              <w:rPr>
                <w:rFonts w:ascii="TT15Ct00" w:hAnsi="TT15Ct00" w:cs="TT15Ct00"/>
                <w:sz w:val="20"/>
                <w:szCs w:val="20"/>
              </w:rPr>
            </w:pPr>
            <w:r w:rsidRPr="00977CC0">
              <w:rPr>
                <w:rFonts w:ascii="TT15Ct00" w:hAnsi="TT15Ct00" w:cs="TT15Ct00"/>
                <w:b/>
                <w:sz w:val="20"/>
                <w:szCs w:val="20"/>
              </w:rPr>
              <w:t>Ultimate Frisbee Golf</w:t>
            </w:r>
            <w:r>
              <w:rPr>
                <w:rFonts w:ascii="TT15Ct00" w:hAnsi="TT15Ct00" w:cs="TT15Ct00"/>
                <w:b/>
                <w:sz w:val="20"/>
                <w:szCs w:val="20"/>
              </w:rPr>
              <w:t xml:space="preserve"> – </w:t>
            </w:r>
            <w:r>
              <w:rPr>
                <w:rFonts w:ascii="TT15Ct00" w:hAnsi="TT15Ct00" w:cs="TT15Ct00"/>
                <w:sz w:val="20"/>
                <w:szCs w:val="20"/>
              </w:rPr>
              <w:t>manage feelings appropriately in a range of competitive situations</w:t>
            </w:r>
          </w:p>
        </w:tc>
      </w:tr>
      <w:tr w:rsidR="004F3CDB" w:rsidRPr="00652232" w:rsidTr="000F70A0">
        <w:trPr>
          <w:trHeight w:val="132"/>
        </w:trPr>
        <w:tc>
          <w:tcPr>
            <w:tcW w:w="1393" w:type="dxa"/>
            <w:tcBorders>
              <w:left w:val="nil"/>
            </w:tcBorders>
            <w:vAlign w:val="center"/>
          </w:tcPr>
          <w:p w:rsidR="004F3CDB" w:rsidRPr="00652232" w:rsidRDefault="004F3CDB" w:rsidP="000F70A0">
            <w:pPr>
              <w:jc w:val="center"/>
              <w:rPr>
                <w:rFonts w:ascii="Arial" w:hAnsi="Arial" w:cs="Arial"/>
                <w:sz w:val="20"/>
                <w:szCs w:val="20"/>
              </w:rPr>
            </w:pPr>
            <w:r>
              <w:rPr>
                <w:rFonts w:ascii="Arial" w:hAnsi="Arial" w:cs="Arial"/>
                <w:sz w:val="20"/>
                <w:szCs w:val="20"/>
              </w:rPr>
              <w:t>RSHE</w:t>
            </w:r>
          </w:p>
        </w:tc>
        <w:tc>
          <w:tcPr>
            <w:tcW w:w="9347" w:type="dxa"/>
            <w:gridSpan w:val="3"/>
            <w:tcBorders>
              <w:right w:val="nil"/>
            </w:tcBorders>
          </w:tcPr>
          <w:p w:rsidR="004F3CDB" w:rsidRDefault="004F3CDB" w:rsidP="000F70A0">
            <w:pPr>
              <w:rPr>
                <w:rFonts w:ascii="TT15Ct00" w:hAnsi="TT15Ct00" w:cs="TT15Ct00"/>
                <w:sz w:val="20"/>
                <w:szCs w:val="20"/>
              </w:rPr>
            </w:pPr>
            <w:r>
              <w:rPr>
                <w:rFonts w:ascii="TT15Ct00" w:hAnsi="TT15Ct00" w:cs="TT15Ct00"/>
                <w:sz w:val="20"/>
                <w:szCs w:val="20"/>
              </w:rPr>
              <w:t xml:space="preserve">HeartSmart – ‘Fake is a Mistake’ and ‘No Way Through Isn’t True’ </w:t>
            </w:r>
          </w:p>
          <w:p w:rsidR="004F3CDB" w:rsidRDefault="004F3CDB" w:rsidP="000F70A0">
            <w:pPr>
              <w:rPr>
                <w:rFonts w:ascii="TT15Ct00" w:hAnsi="TT15Ct00" w:cs="TT15Ct00"/>
                <w:sz w:val="20"/>
                <w:szCs w:val="20"/>
              </w:rPr>
            </w:pPr>
            <w:r>
              <w:rPr>
                <w:rFonts w:ascii="TT15Ct00" w:hAnsi="TT15Ct00" w:cs="TT15Ct00"/>
                <w:sz w:val="20"/>
                <w:szCs w:val="20"/>
              </w:rPr>
              <w:t>St John’s Ambulance – First Aid</w:t>
            </w:r>
          </w:p>
          <w:p w:rsidR="004F3CDB" w:rsidRPr="00652232" w:rsidRDefault="004F3CDB" w:rsidP="000F70A0">
            <w:pPr>
              <w:rPr>
                <w:rFonts w:ascii="Arial" w:hAnsi="Arial" w:cs="Arial"/>
                <w:sz w:val="14"/>
                <w:szCs w:val="14"/>
              </w:rPr>
            </w:pPr>
            <w:r>
              <w:rPr>
                <w:rFonts w:ascii="TT15Ct00" w:hAnsi="TT15Ct00" w:cs="TT15Ct00"/>
                <w:sz w:val="20"/>
                <w:szCs w:val="20"/>
              </w:rPr>
              <w:lastRenderedPageBreak/>
              <w:t xml:space="preserve">Mental Health and Well-being </w:t>
            </w:r>
          </w:p>
        </w:tc>
      </w:tr>
      <w:tr w:rsidR="004F3CDB" w:rsidRPr="00652232" w:rsidTr="000F70A0">
        <w:tc>
          <w:tcPr>
            <w:tcW w:w="1393" w:type="dxa"/>
            <w:tcBorders>
              <w:left w:val="nil"/>
              <w:bottom w:val="nil"/>
            </w:tcBorders>
            <w:vAlign w:val="center"/>
          </w:tcPr>
          <w:p w:rsidR="004F3CDB" w:rsidRPr="00652232" w:rsidRDefault="004F3CDB" w:rsidP="000F70A0">
            <w:pPr>
              <w:jc w:val="center"/>
              <w:rPr>
                <w:rFonts w:ascii="Arial" w:hAnsi="Arial" w:cs="Arial"/>
                <w:sz w:val="20"/>
                <w:szCs w:val="20"/>
              </w:rPr>
            </w:pPr>
            <w:r w:rsidRPr="00652232">
              <w:rPr>
                <w:rFonts w:ascii="Arial" w:hAnsi="Arial" w:cs="Arial"/>
                <w:sz w:val="20"/>
                <w:szCs w:val="20"/>
              </w:rPr>
              <w:lastRenderedPageBreak/>
              <w:t>Religious Education</w:t>
            </w:r>
          </w:p>
        </w:tc>
        <w:tc>
          <w:tcPr>
            <w:tcW w:w="9347" w:type="dxa"/>
            <w:gridSpan w:val="3"/>
            <w:tcBorders>
              <w:bottom w:val="nil"/>
              <w:right w:val="nil"/>
            </w:tcBorders>
          </w:tcPr>
          <w:p w:rsidR="004F3CDB" w:rsidRPr="00652232" w:rsidRDefault="004F3CDB" w:rsidP="000F70A0">
            <w:pPr>
              <w:rPr>
                <w:rFonts w:ascii="Arial" w:hAnsi="Arial" w:cs="Arial"/>
                <w:sz w:val="20"/>
                <w:szCs w:val="20"/>
              </w:rPr>
            </w:pPr>
            <w:r w:rsidRPr="00652232">
              <w:rPr>
                <w:rFonts w:ascii="Arial" w:hAnsi="Arial" w:cs="Arial"/>
                <w:sz w:val="20"/>
                <w:szCs w:val="20"/>
              </w:rPr>
              <w:t xml:space="preserve">We follow the “Living Difference” syllabus devised by Hampshire Inspection and Advisory service (more </w:t>
            </w:r>
            <w:hyperlink r:id="rId8" w:history="1">
              <w:r w:rsidRPr="00652232">
                <w:rPr>
                  <w:rFonts w:ascii="Arial" w:hAnsi="Arial" w:cs="Arial"/>
                  <w:color w:val="0000FF"/>
                  <w:sz w:val="20"/>
                  <w:szCs w:val="20"/>
                  <w:u w:val="single"/>
                </w:rPr>
                <w:t>details</w:t>
              </w:r>
            </w:hyperlink>
            <w:r w:rsidRPr="00652232">
              <w:rPr>
                <w:rFonts w:ascii="Arial" w:hAnsi="Arial" w:cs="Arial"/>
                <w:sz w:val="20"/>
                <w:szCs w:val="20"/>
              </w:rPr>
              <w:t>). Our two concepts or BIG ideas for the term are</w:t>
            </w:r>
            <w:r>
              <w:rPr>
                <w:rFonts w:ascii="Arial" w:hAnsi="Arial" w:cs="Arial"/>
                <w:sz w:val="20"/>
                <w:szCs w:val="20"/>
              </w:rPr>
              <w:t xml:space="preserve"> Wisdom and Prayer</w:t>
            </w:r>
          </w:p>
        </w:tc>
      </w:tr>
    </w:tbl>
    <w:p w:rsidR="004F3CDB" w:rsidRPr="006B64C4" w:rsidRDefault="004F3CDB" w:rsidP="004F3CDB">
      <w:pPr>
        <w:rPr>
          <w:rFonts w:ascii="Arial" w:hAnsi="Arial" w:cs="Arial"/>
        </w:rPr>
      </w:pPr>
    </w:p>
    <w:p w:rsidR="00DB4AA9" w:rsidRDefault="00DB4AA9"/>
    <w:sectPr w:rsidR="00DB4AA9" w:rsidSect="001262DA">
      <w:pgSz w:w="11906" w:h="16838"/>
      <w:pgMar w:top="567" w:right="566" w:bottom="719"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T15Et00">
    <w:panose1 w:val="00000000000000000000"/>
    <w:charset w:val="00"/>
    <w:family w:val="auto"/>
    <w:notTrueType/>
    <w:pitch w:val="default"/>
    <w:sig w:usb0="00000003" w:usb1="00000000" w:usb2="00000000" w:usb3="00000000" w:csb0="00000001" w:csb1="00000000"/>
  </w:font>
  <w:font w:name="TT15C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88316C"/>
    <w:multiLevelType w:val="hybridMultilevel"/>
    <w:tmpl w:val="4A40C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CDB"/>
    <w:rsid w:val="004F3CDB"/>
    <w:rsid w:val="00DB4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CCAD94-9A68-41CD-B3DB-C2591BDBF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3CD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3.hants.gov.uk/education/hias/hias-publications/religious-education-publications.htm" TargetMode="External"/><Relationship Id="rId3" Type="http://schemas.openxmlformats.org/officeDocument/2006/relationships/settings" Target="settings.xml"/><Relationship Id="rId7" Type="http://schemas.openxmlformats.org/officeDocument/2006/relationships/hyperlink" Target="https://www.gov.uk/government/publications/national-curriculum-in-england-primary-curriculu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562</Words>
  <Characters>3208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Shore</dc:creator>
  <cp:keywords/>
  <dc:description/>
  <cp:lastModifiedBy>Amy Shore</cp:lastModifiedBy>
  <cp:revision>1</cp:revision>
  <dcterms:created xsi:type="dcterms:W3CDTF">2026-04-16T08:27:00Z</dcterms:created>
  <dcterms:modified xsi:type="dcterms:W3CDTF">2026-04-16T08:27:00Z</dcterms:modified>
</cp:coreProperties>
</file>