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FDA41E" w14:textId="375FBB91" w:rsidR="7ED51CB7" w:rsidRDefault="002B5F04" w:rsidP="7ED51CB7">
      <w:pPr>
        <w:rPr>
          <w:noProof/>
          <w:lang w:eastAsia="en-GB"/>
        </w:rPr>
      </w:pPr>
      <w:r>
        <w:rPr>
          <w:noProof/>
          <w:lang w:eastAsia="en-GB"/>
        </w:rPr>
        <w:drawing>
          <wp:anchor distT="0" distB="0" distL="114300" distR="114300" simplePos="0" relativeHeight="251659264" behindDoc="0" locked="0" layoutInCell="1" allowOverlap="1" wp14:anchorId="6EAB86BC" wp14:editId="2273B931">
            <wp:simplePos x="0" y="0"/>
            <wp:positionH relativeFrom="column">
              <wp:posOffset>962025</wp:posOffset>
            </wp:positionH>
            <wp:positionV relativeFrom="paragraph">
              <wp:posOffset>-238125</wp:posOffset>
            </wp:positionV>
            <wp:extent cx="3381375" cy="1371600"/>
            <wp:effectExtent l="0" t="0" r="9525" b="0"/>
            <wp:wrapNone/>
            <wp:docPr id="1" name="Picture 1" descr="St Mary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 Marys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81375" cy="1371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DB6D1C" w14:textId="210A3389" w:rsidR="002B5F04" w:rsidRDefault="002B5F04" w:rsidP="7ED51CB7">
      <w:pPr>
        <w:rPr>
          <w:noProof/>
          <w:lang w:eastAsia="en-GB"/>
        </w:rPr>
      </w:pPr>
    </w:p>
    <w:p w14:paraId="1F67C8C4" w14:textId="5DC7F2AB" w:rsidR="002B5F04" w:rsidRDefault="002B5F04" w:rsidP="7ED51CB7">
      <w:pPr>
        <w:rPr>
          <w:noProof/>
          <w:lang w:eastAsia="en-GB"/>
        </w:rPr>
      </w:pPr>
    </w:p>
    <w:p w14:paraId="5AB56D1A" w14:textId="6F006BC7" w:rsidR="002B5F04" w:rsidRDefault="002B5F04" w:rsidP="7ED51CB7"/>
    <w:p w14:paraId="0F035BD9" w14:textId="1876DA9F" w:rsidR="002B5F04" w:rsidRDefault="002B5F04" w:rsidP="7ED51CB7"/>
    <w:p w14:paraId="72A701A4" w14:textId="57D42CF9" w:rsidR="00CF2018" w:rsidRPr="00CC74B9" w:rsidRDefault="00553D42" w:rsidP="00F33454">
      <w:pPr>
        <w:rPr>
          <w:rFonts w:ascii="Arial" w:hAnsi="Arial" w:cs="Arial"/>
          <w:b/>
          <w:bCs/>
          <w:sz w:val="28"/>
          <w:szCs w:val="28"/>
        </w:rPr>
      </w:pPr>
      <w:r w:rsidRPr="00CC74B9">
        <w:rPr>
          <w:rFonts w:ascii="Arial" w:hAnsi="Arial" w:cs="Arial"/>
          <w:b/>
          <w:bCs/>
          <w:sz w:val="28"/>
          <w:szCs w:val="28"/>
        </w:rPr>
        <w:t>Schedule 1, Part 4</w:t>
      </w:r>
      <w:r w:rsidR="00F5404E">
        <w:rPr>
          <w:rFonts w:ascii="Arial" w:hAnsi="Arial" w:cs="Arial"/>
          <w:b/>
          <w:bCs/>
          <w:sz w:val="28"/>
          <w:szCs w:val="28"/>
        </w:rPr>
        <w:t>,</w:t>
      </w:r>
      <w:r w:rsidRPr="00CC74B9">
        <w:rPr>
          <w:rFonts w:ascii="Arial" w:hAnsi="Arial" w:cs="Arial"/>
          <w:b/>
          <w:bCs/>
          <w:sz w:val="28"/>
          <w:szCs w:val="28"/>
        </w:rPr>
        <w:t xml:space="preserve"> </w:t>
      </w:r>
      <w:r w:rsidR="005060D8" w:rsidRPr="00CC74B9">
        <w:rPr>
          <w:rFonts w:ascii="Arial" w:hAnsi="Arial" w:cs="Arial"/>
          <w:b/>
          <w:bCs/>
          <w:sz w:val="28"/>
          <w:szCs w:val="28"/>
        </w:rPr>
        <w:t>Data Protection Act 2018</w:t>
      </w:r>
      <w:r w:rsidR="00C74BD1">
        <w:rPr>
          <w:rFonts w:ascii="Arial" w:hAnsi="Arial" w:cs="Arial"/>
          <w:b/>
          <w:bCs/>
          <w:sz w:val="28"/>
          <w:szCs w:val="28"/>
        </w:rPr>
        <w:t>:</w:t>
      </w:r>
      <w:r w:rsidR="005060D8" w:rsidRPr="00CC74B9">
        <w:rPr>
          <w:rFonts w:ascii="Arial" w:hAnsi="Arial" w:cs="Arial"/>
          <w:b/>
          <w:bCs/>
          <w:sz w:val="28"/>
          <w:szCs w:val="28"/>
        </w:rPr>
        <w:t xml:space="preserve"> </w:t>
      </w:r>
      <w:r w:rsidR="00CF2018" w:rsidRPr="00CC74B9">
        <w:rPr>
          <w:rFonts w:ascii="Arial" w:hAnsi="Arial" w:cs="Arial"/>
          <w:b/>
          <w:sz w:val="28"/>
          <w:szCs w:val="28"/>
        </w:rPr>
        <w:t xml:space="preserve">Appropriate Policy </w:t>
      </w:r>
      <w:r w:rsidR="00D534F8" w:rsidRPr="00CC74B9">
        <w:rPr>
          <w:rFonts w:ascii="Arial" w:hAnsi="Arial" w:cs="Arial"/>
          <w:b/>
          <w:sz w:val="28"/>
          <w:szCs w:val="28"/>
        </w:rPr>
        <w:t>D</w:t>
      </w:r>
      <w:r w:rsidR="00CF2018" w:rsidRPr="00CC74B9">
        <w:rPr>
          <w:rFonts w:ascii="Arial" w:hAnsi="Arial" w:cs="Arial"/>
          <w:b/>
          <w:sz w:val="28"/>
          <w:szCs w:val="28"/>
        </w:rPr>
        <w:t xml:space="preserve">ocument </w:t>
      </w:r>
    </w:p>
    <w:p w14:paraId="18B40D25" w14:textId="7238508F" w:rsidR="00AE6C2D" w:rsidRPr="00F5287E" w:rsidRDefault="00AE6C2D" w:rsidP="0065164C">
      <w:pPr>
        <w:jc w:val="both"/>
        <w:rPr>
          <w:rFonts w:ascii="Arial" w:hAnsi="Arial" w:cs="Arial"/>
          <w:b/>
          <w:bCs/>
          <w:sz w:val="24"/>
          <w:szCs w:val="24"/>
        </w:rPr>
      </w:pPr>
      <w:r w:rsidRPr="00F5287E">
        <w:rPr>
          <w:rFonts w:ascii="Arial" w:hAnsi="Arial" w:cs="Arial"/>
          <w:b/>
          <w:bCs/>
          <w:sz w:val="24"/>
          <w:szCs w:val="24"/>
        </w:rPr>
        <w:t xml:space="preserve">Processing </w:t>
      </w:r>
      <w:r w:rsidR="00CD3213" w:rsidRPr="00F5287E">
        <w:rPr>
          <w:rFonts w:ascii="Arial" w:hAnsi="Arial" w:cs="Arial"/>
          <w:b/>
          <w:bCs/>
          <w:sz w:val="24"/>
          <w:szCs w:val="24"/>
        </w:rPr>
        <w:t xml:space="preserve">special category data &amp; criminal offence data </w:t>
      </w:r>
      <w:r w:rsidR="00A63598" w:rsidRPr="00F5287E">
        <w:rPr>
          <w:rFonts w:ascii="Arial" w:hAnsi="Arial" w:cs="Arial"/>
          <w:b/>
          <w:bCs/>
          <w:sz w:val="24"/>
          <w:szCs w:val="24"/>
        </w:rPr>
        <w:t xml:space="preserve">based on </w:t>
      </w:r>
      <w:r w:rsidR="00876257" w:rsidRPr="00F5287E">
        <w:rPr>
          <w:rFonts w:ascii="Arial" w:hAnsi="Arial" w:cs="Arial"/>
          <w:b/>
          <w:bCs/>
          <w:sz w:val="24"/>
          <w:szCs w:val="24"/>
        </w:rPr>
        <w:t xml:space="preserve">substantial </w:t>
      </w:r>
      <w:r w:rsidR="00BF5085" w:rsidRPr="00F5287E">
        <w:rPr>
          <w:rFonts w:ascii="Arial" w:hAnsi="Arial" w:cs="Arial"/>
          <w:b/>
          <w:bCs/>
          <w:sz w:val="24"/>
          <w:szCs w:val="24"/>
        </w:rPr>
        <w:t xml:space="preserve">public interest conditions </w:t>
      </w:r>
      <w:r w:rsidR="000A7716" w:rsidRPr="00F5287E">
        <w:rPr>
          <w:rFonts w:ascii="Arial" w:hAnsi="Arial" w:cs="Arial"/>
          <w:b/>
          <w:bCs/>
          <w:sz w:val="24"/>
          <w:szCs w:val="24"/>
        </w:rPr>
        <w:t>&amp; the employment, social security &amp; social protection condition</w:t>
      </w:r>
    </w:p>
    <w:tbl>
      <w:tblPr>
        <w:tblpPr w:leftFromText="180" w:rightFromText="180" w:vertAnchor="text" w:horzAnchor="margin" w:tblpY="327"/>
        <w:tblW w:w="4918" w:type="pct"/>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ook w:val="00A0" w:firstRow="1" w:lastRow="0" w:firstColumn="1" w:lastColumn="0" w:noHBand="0" w:noVBand="0"/>
      </w:tblPr>
      <w:tblGrid>
        <w:gridCol w:w="2583"/>
        <w:gridCol w:w="1938"/>
        <w:gridCol w:w="1938"/>
        <w:gridCol w:w="2403"/>
      </w:tblGrid>
      <w:tr w:rsidR="000D5AF8" w:rsidRPr="00C754F0" w14:paraId="137CDFBE" w14:textId="77777777" w:rsidTr="7ED51CB7">
        <w:trPr>
          <w:cantSplit/>
          <w:trHeight w:val="290"/>
        </w:trPr>
        <w:tc>
          <w:tcPr>
            <w:tcW w:w="1457" w:type="pct"/>
            <w:tcBorders>
              <w:top w:val="single" w:sz="6" w:space="0" w:color="808080" w:themeColor="background1" w:themeShade="80"/>
              <w:left w:val="single" w:sz="6" w:space="0" w:color="808080" w:themeColor="background1" w:themeShade="80"/>
              <w:bottom w:val="single" w:sz="24" w:space="0" w:color="auto"/>
              <w:right w:val="single" w:sz="6" w:space="0" w:color="808080" w:themeColor="background1" w:themeShade="80"/>
            </w:tcBorders>
            <w:shd w:val="clear" w:color="auto" w:fill="D5DCE4" w:themeFill="text2" w:themeFillTint="33"/>
            <w:vAlign w:val="center"/>
            <w:hideMark/>
          </w:tcPr>
          <w:p w14:paraId="6CDED6E9" w14:textId="77777777" w:rsidR="000D5AF8" w:rsidRPr="00C754F0" w:rsidRDefault="000D5AF8" w:rsidP="0065164C">
            <w:pPr>
              <w:pStyle w:val="TableHeading"/>
              <w:jc w:val="both"/>
            </w:pPr>
            <w:r>
              <w:t xml:space="preserve">Version </w:t>
            </w:r>
          </w:p>
        </w:tc>
        <w:tc>
          <w:tcPr>
            <w:tcW w:w="1093" w:type="pct"/>
            <w:tcBorders>
              <w:top w:val="single" w:sz="6" w:space="0" w:color="808080" w:themeColor="background1" w:themeShade="80"/>
              <w:left w:val="single" w:sz="6" w:space="0" w:color="808080" w:themeColor="background1" w:themeShade="80"/>
              <w:bottom w:val="single" w:sz="24" w:space="0" w:color="auto"/>
              <w:right w:val="single" w:sz="6" w:space="0" w:color="808080" w:themeColor="background1" w:themeShade="80"/>
            </w:tcBorders>
            <w:shd w:val="clear" w:color="auto" w:fill="D5DCE4" w:themeFill="text2" w:themeFillTint="33"/>
            <w:vAlign w:val="center"/>
            <w:hideMark/>
          </w:tcPr>
          <w:p w14:paraId="3BE7936B" w14:textId="77777777" w:rsidR="000D5AF8" w:rsidRPr="00C754F0" w:rsidRDefault="000D5AF8" w:rsidP="0065164C">
            <w:pPr>
              <w:pStyle w:val="TableHeading"/>
              <w:jc w:val="both"/>
            </w:pPr>
            <w:r>
              <w:t>Status</w:t>
            </w:r>
          </w:p>
        </w:tc>
        <w:tc>
          <w:tcPr>
            <w:tcW w:w="1093" w:type="pct"/>
            <w:tcBorders>
              <w:top w:val="single" w:sz="6" w:space="0" w:color="808080" w:themeColor="background1" w:themeShade="80"/>
              <w:left w:val="single" w:sz="6" w:space="0" w:color="808080" w:themeColor="background1" w:themeShade="80"/>
              <w:bottom w:val="single" w:sz="24" w:space="0" w:color="auto"/>
              <w:right w:val="single" w:sz="6" w:space="0" w:color="808080" w:themeColor="background1" w:themeShade="80"/>
            </w:tcBorders>
            <w:shd w:val="clear" w:color="auto" w:fill="D5DCE4" w:themeFill="text2" w:themeFillTint="33"/>
          </w:tcPr>
          <w:p w14:paraId="3E0F4391" w14:textId="77777777" w:rsidR="000D5AF8" w:rsidRPr="00C754F0" w:rsidRDefault="000D5AF8" w:rsidP="0065164C">
            <w:pPr>
              <w:pStyle w:val="TableHeading"/>
              <w:jc w:val="both"/>
            </w:pPr>
            <w:r>
              <w:t>Date</w:t>
            </w:r>
          </w:p>
        </w:tc>
        <w:tc>
          <w:tcPr>
            <w:tcW w:w="1356" w:type="pct"/>
            <w:tcBorders>
              <w:top w:val="single" w:sz="6" w:space="0" w:color="808080" w:themeColor="background1" w:themeShade="80"/>
              <w:left w:val="single" w:sz="6" w:space="0" w:color="808080" w:themeColor="background1" w:themeShade="80"/>
              <w:bottom w:val="single" w:sz="24" w:space="0" w:color="auto"/>
              <w:right w:val="single" w:sz="6" w:space="0" w:color="808080" w:themeColor="background1" w:themeShade="80"/>
            </w:tcBorders>
            <w:shd w:val="clear" w:color="auto" w:fill="D5DCE4" w:themeFill="text2" w:themeFillTint="33"/>
          </w:tcPr>
          <w:p w14:paraId="6A9FE764" w14:textId="77777777" w:rsidR="000D5AF8" w:rsidRPr="00C754F0" w:rsidRDefault="000D5AF8" w:rsidP="0065164C">
            <w:pPr>
              <w:pStyle w:val="TableHeading"/>
              <w:jc w:val="both"/>
            </w:pPr>
            <w:r>
              <w:t>Next Review Date</w:t>
            </w:r>
          </w:p>
        </w:tc>
      </w:tr>
      <w:tr w:rsidR="000D5AF8" w:rsidRPr="00C754F0" w14:paraId="1EEAFFA5" w14:textId="77777777" w:rsidTr="7ED51CB7">
        <w:trPr>
          <w:cantSplit/>
          <w:trHeight w:val="290"/>
        </w:trPr>
        <w:tc>
          <w:tcPr>
            <w:tcW w:w="1457" w:type="pct"/>
            <w:tcBorders>
              <w:top w:val="single" w:sz="24" w:space="0" w:color="auto"/>
              <w:left w:val="single" w:sz="6" w:space="0" w:color="808080" w:themeColor="background1" w:themeShade="80"/>
              <w:bottom w:val="single" w:sz="6" w:space="0" w:color="808080" w:themeColor="background1" w:themeShade="80"/>
              <w:right w:val="single" w:sz="6" w:space="0" w:color="808080" w:themeColor="background1" w:themeShade="80"/>
            </w:tcBorders>
            <w:hideMark/>
          </w:tcPr>
          <w:p w14:paraId="38A02B87" w14:textId="5C511B09" w:rsidR="000D5AF8" w:rsidRPr="00A96F27" w:rsidRDefault="08CCECB3" w:rsidP="0065164C">
            <w:pPr>
              <w:pStyle w:val="TableBody"/>
              <w:jc w:val="both"/>
              <w:rPr>
                <w:rFonts w:ascii="Arial" w:hAnsi="Arial"/>
              </w:rPr>
            </w:pPr>
            <w:r w:rsidRPr="7ED51CB7">
              <w:rPr>
                <w:rFonts w:ascii="Arial" w:hAnsi="Arial"/>
              </w:rPr>
              <w:t>V</w:t>
            </w:r>
            <w:r w:rsidR="133A87A7" w:rsidRPr="7ED51CB7">
              <w:rPr>
                <w:rFonts w:ascii="Arial" w:hAnsi="Arial"/>
              </w:rPr>
              <w:t>0.1</w:t>
            </w:r>
          </w:p>
        </w:tc>
        <w:tc>
          <w:tcPr>
            <w:tcW w:w="1093" w:type="pct"/>
            <w:tcBorders>
              <w:top w:val="single" w:sz="24" w:space="0" w:color="auto"/>
              <w:left w:val="single" w:sz="6" w:space="0" w:color="808080" w:themeColor="background1" w:themeShade="80"/>
              <w:bottom w:val="single" w:sz="6" w:space="0" w:color="808080" w:themeColor="background1" w:themeShade="80"/>
              <w:right w:val="single" w:sz="6" w:space="0" w:color="808080" w:themeColor="background1" w:themeShade="80"/>
            </w:tcBorders>
            <w:hideMark/>
          </w:tcPr>
          <w:p w14:paraId="73B2BA06" w14:textId="471D3A92" w:rsidR="000D5AF8" w:rsidRPr="00A96F27" w:rsidRDefault="27C8436B" w:rsidP="0065164C">
            <w:pPr>
              <w:pStyle w:val="TableBody"/>
              <w:jc w:val="both"/>
              <w:rPr>
                <w:bCs w:val="0"/>
                <w:color w:val="000000" w:themeColor="text1"/>
              </w:rPr>
            </w:pPr>
            <w:r w:rsidRPr="7ED51CB7">
              <w:rPr>
                <w:rFonts w:ascii="Arial" w:hAnsi="Arial"/>
              </w:rPr>
              <w:t>Published</w:t>
            </w:r>
          </w:p>
        </w:tc>
        <w:tc>
          <w:tcPr>
            <w:tcW w:w="1093" w:type="pct"/>
            <w:tcBorders>
              <w:top w:val="single" w:sz="24" w:space="0" w:color="auto"/>
              <w:left w:val="single" w:sz="6" w:space="0" w:color="808080" w:themeColor="background1" w:themeShade="80"/>
              <w:bottom w:val="single" w:sz="6" w:space="0" w:color="808080" w:themeColor="background1" w:themeShade="80"/>
              <w:right w:val="single" w:sz="6" w:space="0" w:color="808080" w:themeColor="background1" w:themeShade="80"/>
            </w:tcBorders>
          </w:tcPr>
          <w:p w14:paraId="2A976C2C" w14:textId="2BFF7349" w:rsidR="000D5AF8" w:rsidRPr="00A96F27" w:rsidRDefault="004B4A9F" w:rsidP="0065164C">
            <w:pPr>
              <w:pStyle w:val="TableBody"/>
              <w:jc w:val="both"/>
              <w:rPr>
                <w:bCs w:val="0"/>
                <w:color w:val="000000" w:themeColor="text1"/>
              </w:rPr>
            </w:pPr>
            <w:r>
              <w:rPr>
                <w:rFonts w:ascii="Arial" w:hAnsi="Arial"/>
              </w:rPr>
              <w:t>November 2025</w:t>
            </w:r>
          </w:p>
        </w:tc>
        <w:tc>
          <w:tcPr>
            <w:tcW w:w="1356" w:type="pct"/>
            <w:tcBorders>
              <w:top w:val="single" w:sz="24" w:space="0" w:color="auto"/>
              <w:left w:val="single" w:sz="6" w:space="0" w:color="808080" w:themeColor="background1" w:themeShade="80"/>
              <w:bottom w:val="single" w:sz="6" w:space="0" w:color="808080" w:themeColor="background1" w:themeShade="80"/>
              <w:right w:val="single" w:sz="6" w:space="0" w:color="808080" w:themeColor="background1" w:themeShade="80"/>
            </w:tcBorders>
          </w:tcPr>
          <w:p w14:paraId="0E1D8E5B" w14:textId="492E750A" w:rsidR="000D5AF8" w:rsidRPr="00A96F27" w:rsidRDefault="004B4A9F" w:rsidP="0065164C">
            <w:pPr>
              <w:pStyle w:val="TableBody"/>
              <w:jc w:val="both"/>
              <w:rPr>
                <w:rFonts w:ascii="Arial" w:hAnsi="Arial"/>
              </w:rPr>
            </w:pPr>
            <w:r>
              <w:rPr>
                <w:rFonts w:ascii="Arial" w:hAnsi="Arial"/>
              </w:rPr>
              <w:t>November 2026</w:t>
            </w:r>
          </w:p>
        </w:tc>
      </w:tr>
    </w:tbl>
    <w:p w14:paraId="2552A0ED" w14:textId="77777777" w:rsidR="00361550" w:rsidRPr="00441EB6" w:rsidRDefault="00361550" w:rsidP="0065164C">
      <w:pPr>
        <w:jc w:val="both"/>
        <w:rPr>
          <w:rFonts w:ascii="Arial" w:hAnsi="Arial" w:cs="Arial"/>
          <w:b/>
          <w:bCs/>
          <w:sz w:val="24"/>
          <w:szCs w:val="24"/>
        </w:rPr>
      </w:pPr>
    </w:p>
    <w:p w14:paraId="529A40D2" w14:textId="186E893E" w:rsidR="00D57B03" w:rsidRPr="006F2454" w:rsidRDefault="00A13FF9" w:rsidP="0065164C">
      <w:pPr>
        <w:jc w:val="both"/>
        <w:rPr>
          <w:rFonts w:ascii="Arial" w:hAnsi="Arial" w:cs="Arial"/>
          <w:color w:val="000000"/>
          <w:sz w:val="24"/>
          <w:szCs w:val="24"/>
          <w:shd w:val="clear" w:color="auto" w:fill="FFFFFF"/>
        </w:rPr>
      </w:pPr>
      <w:r w:rsidRPr="006F2454">
        <w:rPr>
          <w:rFonts w:ascii="Arial" w:hAnsi="Arial" w:cs="Arial"/>
          <w:color w:val="000000"/>
          <w:sz w:val="24"/>
          <w:szCs w:val="24"/>
          <w:shd w:val="clear" w:color="auto" w:fill="FFFFFF"/>
        </w:rPr>
        <w:t xml:space="preserve">As part of the </w:t>
      </w:r>
      <w:r w:rsidR="00491D5A">
        <w:rPr>
          <w:rFonts w:ascii="Arial" w:hAnsi="Arial" w:cs="Arial"/>
          <w:color w:val="000000"/>
          <w:sz w:val="24"/>
          <w:szCs w:val="24"/>
          <w:shd w:val="clear" w:color="auto" w:fill="FFFFFF"/>
        </w:rPr>
        <w:t>School</w:t>
      </w:r>
      <w:r w:rsidRPr="006F2454">
        <w:rPr>
          <w:rFonts w:ascii="Arial" w:hAnsi="Arial" w:cs="Arial"/>
          <w:color w:val="000000"/>
          <w:sz w:val="24"/>
          <w:szCs w:val="24"/>
          <w:shd w:val="clear" w:color="auto" w:fill="FFFFFF"/>
        </w:rPr>
        <w:t xml:space="preserve">’s statutory and </w:t>
      </w:r>
      <w:r w:rsidR="009611D3">
        <w:rPr>
          <w:rFonts w:ascii="Arial" w:hAnsi="Arial" w:cs="Arial"/>
          <w:color w:val="000000"/>
          <w:sz w:val="24"/>
          <w:szCs w:val="24"/>
          <w:shd w:val="clear" w:color="auto" w:fill="FFFFFF"/>
        </w:rPr>
        <w:t>administrative</w:t>
      </w:r>
      <w:r w:rsidR="009611D3" w:rsidRPr="006F2454">
        <w:rPr>
          <w:rFonts w:ascii="Arial" w:hAnsi="Arial" w:cs="Arial"/>
          <w:color w:val="000000"/>
          <w:sz w:val="24"/>
          <w:szCs w:val="24"/>
          <w:shd w:val="clear" w:color="auto" w:fill="FFFFFF"/>
        </w:rPr>
        <w:t xml:space="preserve"> </w:t>
      </w:r>
      <w:r w:rsidRPr="006F2454">
        <w:rPr>
          <w:rFonts w:ascii="Arial" w:hAnsi="Arial" w:cs="Arial"/>
          <w:color w:val="000000"/>
          <w:sz w:val="24"/>
          <w:szCs w:val="24"/>
          <w:shd w:val="clear" w:color="auto" w:fill="FFFFFF"/>
        </w:rPr>
        <w:t xml:space="preserve">functions, we process </w:t>
      </w:r>
      <w:r w:rsidR="004F28A2" w:rsidRPr="006F2454">
        <w:rPr>
          <w:rFonts w:ascii="Arial" w:hAnsi="Arial" w:cs="Arial"/>
          <w:color w:val="000000"/>
          <w:sz w:val="24"/>
          <w:szCs w:val="24"/>
          <w:shd w:val="clear" w:color="auto" w:fill="FFFFFF"/>
        </w:rPr>
        <w:t xml:space="preserve">special category data </w:t>
      </w:r>
      <w:r w:rsidRPr="006F2454">
        <w:rPr>
          <w:rFonts w:ascii="Arial" w:hAnsi="Arial" w:cs="Arial"/>
          <w:color w:val="000000"/>
          <w:sz w:val="24"/>
          <w:szCs w:val="24"/>
          <w:shd w:val="clear" w:color="auto" w:fill="FFFFFF"/>
        </w:rPr>
        <w:t xml:space="preserve">and </w:t>
      </w:r>
      <w:r w:rsidR="00BD6A0A">
        <w:rPr>
          <w:rFonts w:ascii="Arial" w:hAnsi="Arial" w:cs="Arial"/>
          <w:color w:val="000000"/>
          <w:sz w:val="24"/>
          <w:szCs w:val="24"/>
          <w:shd w:val="clear" w:color="auto" w:fill="FFFFFF"/>
        </w:rPr>
        <w:t xml:space="preserve">(where relevant) </w:t>
      </w:r>
      <w:r w:rsidR="004F28A2" w:rsidRPr="006F2454">
        <w:rPr>
          <w:rFonts w:ascii="Arial" w:hAnsi="Arial" w:cs="Arial"/>
          <w:color w:val="000000"/>
          <w:sz w:val="24"/>
          <w:szCs w:val="24"/>
          <w:shd w:val="clear" w:color="auto" w:fill="FFFFFF"/>
        </w:rPr>
        <w:t xml:space="preserve">criminal offence data </w:t>
      </w:r>
      <w:r w:rsidRPr="006F2454">
        <w:rPr>
          <w:rFonts w:ascii="Arial" w:hAnsi="Arial" w:cs="Arial"/>
          <w:color w:val="000000"/>
          <w:sz w:val="24"/>
          <w:szCs w:val="24"/>
          <w:shd w:val="clear" w:color="auto" w:fill="FFFFFF"/>
        </w:rPr>
        <w:t>in accordance with the</w:t>
      </w:r>
      <w:r w:rsidR="00DB030A" w:rsidRPr="006F2454">
        <w:rPr>
          <w:rFonts w:ascii="Arial" w:hAnsi="Arial" w:cs="Arial"/>
          <w:color w:val="000000"/>
          <w:sz w:val="24"/>
          <w:szCs w:val="24"/>
          <w:shd w:val="clear" w:color="auto" w:fill="FFFFFF"/>
        </w:rPr>
        <w:t xml:space="preserve"> requirements of Article 9 and 10</w:t>
      </w:r>
      <w:r w:rsidRPr="006F2454">
        <w:rPr>
          <w:rFonts w:ascii="Arial" w:hAnsi="Arial" w:cs="Arial"/>
          <w:color w:val="000000"/>
          <w:sz w:val="24"/>
          <w:szCs w:val="24"/>
          <w:shd w:val="clear" w:color="auto" w:fill="FFFFFF"/>
        </w:rPr>
        <w:t xml:space="preserve"> </w:t>
      </w:r>
      <w:r w:rsidR="5C1E2AEC" w:rsidRPr="006F2454">
        <w:rPr>
          <w:rFonts w:ascii="Arial" w:hAnsi="Arial" w:cs="Arial"/>
          <w:color w:val="000000"/>
          <w:sz w:val="24"/>
          <w:szCs w:val="24"/>
          <w:shd w:val="clear" w:color="auto" w:fill="FFFFFF"/>
        </w:rPr>
        <w:t xml:space="preserve">UK </w:t>
      </w:r>
      <w:r w:rsidRPr="006F2454">
        <w:rPr>
          <w:rFonts w:ascii="Arial" w:hAnsi="Arial" w:cs="Arial"/>
          <w:color w:val="000000"/>
          <w:sz w:val="24"/>
          <w:szCs w:val="24"/>
          <w:shd w:val="clear" w:color="auto" w:fill="FFFFFF"/>
        </w:rPr>
        <w:t>General Data Protection Regulation (‘</w:t>
      </w:r>
      <w:r w:rsidR="26D27D97" w:rsidRPr="006F2454">
        <w:rPr>
          <w:rFonts w:ascii="Arial" w:hAnsi="Arial" w:cs="Arial"/>
          <w:color w:val="000000"/>
          <w:sz w:val="24"/>
          <w:szCs w:val="24"/>
          <w:shd w:val="clear" w:color="auto" w:fill="FFFFFF"/>
        </w:rPr>
        <w:t xml:space="preserve">UK </w:t>
      </w:r>
      <w:proofErr w:type="spellStart"/>
      <w:r w:rsidR="0018281F">
        <w:rPr>
          <w:rFonts w:ascii="Arial" w:hAnsi="Arial" w:cs="Arial"/>
          <w:color w:val="000000"/>
          <w:sz w:val="24"/>
          <w:szCs w:val="24"/>
          <w:shd w:val="clear" w:color="auto" w:fill="FFFFFF"/>
        </w:rPr>
        <w:t>UK</w:t>
      </w:r>
      <w:proofErr w:type="spellEnd"/>
      <w:r w:rsidR="0018281F">
        <w:rPr>
          <w:rFonts w:ascii="Arial" w:hAnsi="Arial" w:cs="Arial"/>
          <w:color w:val="000000"/>
          <w:sz w:val="24"/>
          <w:szCs w:val="24"/>
          <w:shd w:val="clear" w:color="auto" w:fill="FFFFFF"/>
        </w:rPr>
        <w:t xml:space="preserve"> GDPR</w:t>
      </w:r>
      <w:r w:rsidRPr="006F2454">
        <w:rPr>
          <w:rFonts w:ascii="Arial" w:hAnsi="Arial" w:cs="Arial"/>
          <w:color w:val="000000"/>
          <w:sz w:val="24"/>
          <w:szCs w:val="24"/>
          <w:shd w:val="clear" w:color="auto" w:fill="FFFFFF"/>
        </w:rPr>
        <w:t>’) and</w:t>
      </w:r>
      <w:r w:rsidR="00DB030A" w:rsidRPr="006F2454">
        <w:rPr>
          <w:rFonts w:ascii="Arial" w:hAnsi="Arial" w:cs="Arial"/>
          <w:color w:val="000000"/>
          <w:sz w:val="24"/>
          <w:szCs w:val="24"/>
          <w:shd w:val="clear" w:color="auto" w:fill="FFFFFF"/>
        </w:rPr>
        <w:t xml:space="preserve"> Schedule 1 of</w:t>
      </w:r>
      <w:r w:rsidRPr="006F2454">
        <w:rPr>
          <w:rFonts w:ascii="Arial" w:hAnsi="Arial" w:cs="Arial"/>
          <w:color w:val="000000"/>
          <w:sz w:val="24"/>
          <w:szCs w:val="24"/>
          <w:shd w:val="clear" w:color="auto" w:fill="FFFFFF"/>
        </w:rPr>
        <w:t xml:space="preserve"> the Data Protection Act 2018 (‘DPA 2018’).</w:t>
      </w:r>
      <w:r w:rsidR="00C051E6" w:rsidRPr="006F2454">
        <w:rPr>
          <w:rFonts w:ascii="Arial" w:hAnsi="Arial" w:cs="Arial"/>
          <w:color w:val="000000"/>
          <w:sz w:val="24"/>
          <w:szCs w:val="24"/>
          <w:shd w:val="clear" w:color="auto" w:fill="FFFFFF"/>
        </w:rPr>
        <w:t xml:space="preserve"> </w:t>
      </w:r>
    </w:p>
    <w:p w14:paraId="0E4115BE" w14:textId="36172F66" w:rsidR="00D542C4" w:rsidRPr="006F2454" w:rsidRDefault="00D542C4" w:rsidP="0065164C">
      <w:pPr>
        <w:jc w:val="both"/>
        <w:rPr>
          <w:rFonts w:ascii="Arial" w:hAnsi="Arial" w:cs="Arial"/>
          <w:color w:val="000000"/>
          <w:sz w:val="24"/>
          <w:szCs w:val="24"/>
          <w:shd w:val="clear" w:color="auto" w:fill="FFFFFF"/>
        </w:rPr>
      </w:pPr>
      <w:r w:rsidRPr="006F2454">
        <w:rPr>
          <w:rFonts w:ascii="Arial" w:hAnsi="Arial" w:cs="Arial"/>
          <w:color w:val="000000"/>
          <w:sz w:val="24"/>
          <w:szCs w:val="24"/>
          <w:shd w:val="clear" w:color="auto" w:fill="FFFFFF"/>
        </w:rPr>
        <w:t xml:space="preserve">Some of the Schedule 1 conditions for processing special category and criminal offence data require us to have an </w:t>
      </w:r>
      <w:r w:rsidR="00B47647">
        <w:rPr>
          <w:rFonts w:ascii="Arial" w:hAnsi="Arial" w:cs="Arial"/>
          <w:color w:val="000000"/>
          <w:sz w:val="24"/>
          <w:szCs w:val="24"/>
          <w:shd w:val="clear" w:color="auto" w:fill="FFFFFF"/>
        </w:rPr>
        <w:t>a</w:t>
      </w:r>
      <w:r w:rsidR="00B47647" w:rsidRPr="006F2454">
        <w:rPr>
          <w:rFonts w:ascii="Arial" w:hAnsi="Arial" w:cs="Arial"/>
          <w:color w:val="000000"/>
          <w:sz w:val="24"/>
          <w:szCs w:val="24"/>
          <w:shd w:val="clear" w:color="auto" w:fill="FFFFFF"/>
        </w:rPr>
        <w:t xml:space="preserve">ppropriate </w:t>
      </w:r>
      <w:r w:rsidR="00B47647">
        <w:rPr>
          <w:rFonts w:ascii="Arial" w:hAnsi="Arial" w:cs="Arial"/>
          <w:color w:val="000000"/>
          <w:sz w:val="24"/>
          <w:szCs w:val="24"/>
          <w:shd w:val="clear" w:color="auto" w:fill="FFFFFF"/>
        </w:rPr>
        <w:t>p</w:t>
      </w:r>
      <w:r w:rsidR="00B47647" w:rsidRPr="006F2454">
        <w:rPr>
          <w:rFonts w:ascii="Arial" w:hAnsi="Arial" w:cs="Arial"/>
          <w:color w:val="000000"/>
          <w:sz w:val="24"/>
          <w:szCs w:val="24"/>
          <w:shd w:val="clear" w:color="auto" w:fill="FFFFFF"/>
        </w:rPr>
        <w:t xml:space="preserve">olicy </w:t>
      </w:r>
      <w:r w:rsidR="00B47647">
        <w:rPr>
          <w:rFonts w:ascii="Arial" w:hAnsi="Arial" w:cs="Arial"/>
          <w:color w:val="000000"/>
          <w:sz w:val="24"/>
          <w:szCs w:val="24"/>
          <w:shd w:val="clear" w:color="auto" w:fill="FFFFFF"/>
        </w:rPr>
        <w:t>d</w:t>
      </w:r>
      <w:r w:rsidR="00B47647" w:rsidRPr="006F2454">
        <w:rPr>
          <w:rFonts w:ascii="Arial" w:hAnsi="Arial" w:cs="Arial"/>
          <w:color w:val="000000"/>
          <w:sz w:val="24"/>
          <w:szCs w:val="24"/>
          <w:shd w:val="clear" w:color="auto" w:fill="FFFFFF"/>
        </w:rPr>
        <w:t xml:space="preserve">ocument </w:t>
      </w:r>
      <w:r w:rsidR="00F214BF">
        <w:rPr>
          <w:rFonts w:ascii="Arial" w:hAnsi="Arial" w:cs="Arial"/>
          <w:color w:val="000000"/>
          <w:sz w:val="24"/>
          <w:szCs w:val="24"/>
          <w:shd w:val="clear" w:color="auto" w:fill="FFFFFF"/>
        </w:rPr>
        <w:t>(APD)</w:t>
      </w:r>
      <w:r w:rsidRPr="006F2454">
        <w:rPr>
          <w:rFonts w:ascii="Arial" w:hAnsi="Arial" w:cs="Arial"/>
          <w:color w:val="000000"/>
          <w:sz w:val="24"/>
          <w:szCs w:val="24"/>
          <w:shd w:val="clear" w:color="auto" w:fill="FFFFFF"/>
        </w:rPr>
        <w:t xml:space="preserve"> in place, setting out and explaining our procedures for securing compliance with the data protection principles in Article 5 </w:t>
      </w:r>
      <w:r w:rsidR="5410BF2F" w:rsidRPr="006F2454">
        <w:rPr>
          <w:rFonts w:ascii="Arial" w:hAnsi="Arial" w:cs="Arial"/>
          <w:color w:val="000000"/>
          <w:sz w:val="24"/>
          <w:szCs w:val="24"/>
          <w:shd w:val="clear" w:color="auto" w:fill="FFFFFF"/>
        </w:rPr>
        <w:t xml:space="preserve">UK </w:t>
      </w:r>
      <w:proofErr w:type="spellStart"/>
      <w:r w:rsidR="0018281F">
        <w:rPr>
          <w:rFonts w:ascii="Arial" w:hAnsi="Arial" w:cs="Arial"/>
          <w:color w:val="000000"/>
          <w:sz w:val="24"/>
          <w:szCs w:val="24"/>
          <w:shd w:val="clear" w:color="auto" w:fill="FFFFFF"/>
        </w:rPr>
        <w:t>UK</w:t>
      </w:r>
      <w:proofErr w:type="spellEnd"/>
      <w:r w:rsidR="0018281F">
        <w:rPr>
          <w:rFonts w:ascii="Arial" w:hAnsi="Arial" w:cs="Arial"/>
          <w:color w:val="000000"/>
          <w:sz w:val="24"/>
          <w:szCs w:val="24"/>
          <w:shd w:val="clear" w:color="auto" w:fill="FFFFFF"/>
        </w:rPr>
        <w:t xml:space="preserve"> GDPR</w:t>
      </w:r>
      <w:r w:rsidRPr="006F2454">
        <w:rPr>
          <w:rFonts w:ascii="Arial" w:hAnsi="Arial" w:cs="Arial"/>
          <w:color w:val="000000"/>
          <w:sz w:val="24"/>
          <w:szCs w:val="24"/>
          <w:shd w:val="clear" w:color="auto" w:fill="FFFFFF"/>
        </w:rPr>
        <w:t xml:space="preserve"> and policies regarding the retention and erasure of such personal data. </w:t>
      </w:r>
    </w:p>
    <w:p w14:paraId="10F92021" w14:textId="0228F8FE" w:rsidR="00315865" w:rsidRPr="002B5F04" w:rsidRDefault="00D542C4" w:rsidP="0065164C">
      <w:pPr>
        <w:jc w:val="both"/>
        <w:rPr>
          <w:rFonts w:ascii="Arial" w:hAnsi="Arial" w:cs="Arial"/>
          <w:sz w:val="24"/>
          <w:szCs w:val="24"/>
        </w:rPr>
      </w:pPr>
      <w:r w:rsidRPr="006F2454">
        <w:rPr>
          <w:rFonts w:ascii="Arial" w:hAnsi="Arial" w:cs="Arial"/>
          <w:color w:val="000000"/>
          <w:sz w:val="24"/>
          <w:szCs w:val="24"/>
          <w:shd w:val="clear" w:color="auto" w:fill="FFFFFF"/>
        </w:rPr>
        <w:t xml:space="preserve">This document </w:t>
      </w:r>
      <w:r w:rsidR="006F2454" w:rsidRPr="006F2454">
        <w:rPr>
          <w:rFonts w:ascii="Arial" w:hAnsi="Arial" w:cs="Arial"/>
          <w:color w:val="000000"/>
          <w:sz w:val="24"/>
          <w:szCs w:val="24"/>
          <w:shd w:val="clear" w:color="auto" w:fill="FFFFFF"/>
        </w:rPr>
        <w:t xml:space="preserve">is </w:t>
      </w:r>
      <w:r w:rsidR="00390D23">
        <w:rPr>
          <w:rFonts w:ascii="Arial" w:hAnsi="Arial" w:cs="Arial"/>
          <w:color w:val="000000"/>
          <w:sz w:val="24"/>
          <w:szCs w:val="24"/>
          <w:shd w:val="clear" w:color="auto" w:fill="FFFFFF"/>
        </w:rPr>
        <w:t xml:space="preserve">the </w:t>
      </w:r>
      <w:r w:rsidR="00F3411F">
        <w:rPr>
          <w:rFonts w:ascii="Arial" w:hAnsi="Arial" w:cs="Arial"/>
          <w:color w:val="000000"/>
          <w:sz w:val="24"/>
          <w:szCs w:val="24"/>
          <w:shd w:val="clear" w:color="auto" w:fill="FFFFFF"/>
        </w:rPr>
        <w:t>Schedule 1</w:t>
      </w:r>
      <w:r w:rsidR="006E2799">
        <w:rPr>
          <w:rFonts w:ascii="Arial" w:hAnsi="Arial" w:cs="Arial"/>
          <w:color w:val="000000"/>
          <w:sz w:val="24"/>
          <w:szCs w:val="24"/>
          <w:shd w:val="clear" w:color="auto" w:fill="FFFFFF"/>
        </w:rPr>
        <w:t>,</w:t>
      </w:r>
      <w:r w:rsidR="00F3411F">
        <w:rPr>
          <w:rFonts w:ascii="Arial" w:hAnsi="Arial" w:cs="Arial"/>
          <w:color w:val="000000"/>
          <w:sz w:val="24"/>
          <w:szCs w:val="24"/>
          <w:shd w:val="clear" w:color="auto" w:fill="FFFFFF"/>
        </w:rPr>
        <w:t xml:space="preserve"> </w:t>
      </w:r>
      <w:r w:rsidR="00795D60">
        <w:rPr>
          <w:rFonts w:ascii="Arial" w:hAnsi="Arial" w:cs="Arial"/>
          <w:color w:val="000000"/>
          <w:sz w:val="24"/>
          <w:szCs w:val="24"/>
          <w:shd w:val="clear" w:color="auto" w:fill="FFFFFF"/>
        </w:rPr>
        <w:t>Part 4</w:t>
      </w:r>
      <w:r w:rsidR="006E2799">
        <w:rPr>
          <w:rFonts w:ascii="Arial" w:hAnsi="Arial" w:cs="Arial"/>
          <w:color w:val="000000"/>
          <w:sz w:val="24"/>
          <w:szCs w:val="24"/>
          <w:shd w:val="clear" w:color="auto" w:fill="FFFFFF"/>
        </w:rPr>
        <w:t>,</w:t>
      </w:r>
      <w:r w:rsidR="00795D60">
        <w:rPr>
          <w:rFonts w:ascii="Arial" w:hAnsi="Arial" w:cs="Arial"/>
          <w:color w:val="000000"/>
          <w:sz w:val="24"/>
          <w:szCs w:val="24"/>
          <w:shd w:val="clear" w:color="auto" w:fill="FFFFFF"/>
        </w:rPr>
        <w:t xml:space="preserve"> </w:t>
      </w:r>
      <w:r w:rsidR="00D61710">
        <w:rPr>
          <w:rFonts w:ascii="Arial" w:hAnsi="Arial" w:cs="Arial"/>
          <w:color w:val="000000"/>
          <w:sz w:val="24"/>
          <w:szCs w:val="24"/>
          <w:shd w:val="clear" w:color="auto" w:fill="FFFFFF"/>
        </w:rPr>
        <w:t>DPA 2018</w:t>
      </w:r>
      <w:r w:rsidR="00390D23">
        <w:rPr>
          <w:rFonts w:ascii="Arial" w:hAnsi="Arial" w:cs="Arial"/>
          <w:color w:val="000000"/>
          <w:sz w:val="24"/>
          <w:szCs w:val="24"/>
          <w:shd w:val="clear" w:color="auto" w:fill="FFFFFF"/>
        </w:rPr>
        <w:t xml:space="preserve"> </w:t>
      </w:r>
      <w:r w:rsidR="006F2454" w:rsidRPr="006F2454">
        <w:rPr>
          <w:rFonts w:ascii="Arial" w:hAnsi="Arial" w:cs="Arial"/>
          <w:color w:val="000000"/>
          <w:sz w:val="24"/>
          <w:szCs w:val="24"/>
          <w:shd w:val="clear" w:color="auto" w:fill="FFFFFF"/>
        </w:rPr>
        <w:t xml:space="preserve">Appropriate Policy Document for the </w:t>
      </w:r>
      <w:r w:rsidR="00491D5A">
        <w:rPr>
          <w:rFonts w:ascii="Arial" w:hAnsi="Arial" w:cs="Arial"/>
          <w:color w:val="000000"/>
          <w:sz w:val="24"/>
          <w:szCs w:val="24"/>
          <w:shd w:val="clear" w:color="auto" w:fill="FFFFFF"/>
        </w:rPr>
        <w:t>School</w:t>
      </w:r>
      <w:r w:rsidR="00243898">
        <w:rPr>
          <w:rFonts w:ascii="Arial" w:hAnsi="Arial" w:cs="Arial"/>
          <w:color w:val="000000"/>
          <w:sz w:val="24"/>
          <w:szCs w:val="24"/>
          <w:shd w:val="clear" w:color="auto" w:fill="FFFFFF"/>
        </w:rPr>
        <w:t xml:space="preserve"> which </w:t>
      </w:r>
      <w:r w:rsidR="004709CF">
        <w:rPr>
          <w:rFonts w:ascii="Arial" w:hAnsi="Arial" w:cs="Arial"/>
          <w:sz w:val="24"/>
          <w:szCs w:val="24"/>
        </w:rPr>
        <w:t xml:space="preserve">should be read alongside the </w:t>
      </w:r>
      <w:r w:rsidR="00491D5A">
        <w:rPr>
          <w:rFonts w:ascii="Arial" w:hAnsi="Arial" w:cs="Arial"/>
          <w:sz w:val="24"/>
          <w:szCs w:val="24"/>
        </w:rPr>
        <w:t>School</w:t>
      </w:r>
      <w:r w:rsidR="004709CF">
        <w:rPr>
          <w:rFonts w:ascii="Arial" w:hAnsi="Arial" w:cs="Arial"/>
          <w:sz w:val="24"/>
          <w:szCs w:val="24"/>
        </w:rPr>
        <w:t xml:space="preserve">’s </w:t>
      </w:r>
      <w:r w:rsidR="005007F7" w:rsidRPr="00A23039">
        <w:rPr>
          <w:rFonts w:ascii="Arial" w:hAnsi="Arial" w:cs="Arial"/>
          <w:sz w:val="24"/>
          <w:szCs w:val="24"/>
        </w:rPr>
        <w:t>Data Protection Policy</w:t>
      </w:r>
      <w:r w:rsidR="00315865">
        <w:rPr>
          <w:rFonts w:ascii="Arial" w:hAnsi="Arial" w:cs="Arial"/>
          <w:sz w:val="24"/>
          <w:szCs w:val="24"/>
        </w:rPr>
        <w:t xml:space="preserve"> </w:t>
      </w:r>
      <w:hyperlink r:id="rId12" w:history="1">
        <w:r w:rsidR="00315865" w:rsidRPr="00555C6B">
          <w:rPr>
            <w:rStyle w:val="Hyperlink"/>
            <w:rFonts w:ascii="Arial" w:hAnsi="Arial" w:cs="Arial"/>
            <w:sz w:val="24"/>
            <w:szCs w:val="24"/>
          </w:rPr>
          <w:t>https://www.st-marys-jun.hants.sch.uk/page/?title=Policies%26%23160%3B+%26amp%3B%26%23160%3BPremiums&amp;pid=22</w:t>
        </w:r>
      </w:hyperlink>
    </w:p>
    <w:p w14:paraId="3B62FA77" w14:textId="77777777" w:rsidR="00970883" w:rsidRDefault="00970883" w:rsidP="0065164C">
      <w:pPr>
        <w:jc w:val="both"/>
        <w:rPr>
          <w:rFonts w:ascii="Arial" w:hAnsi="Arial" w:cs="Arial"/>
          <w:b/>
          <w:bCs/>
          <w:color w:val="000000"/>
          <w:sz w:val="24"/>
          <w:szCs w:val="24"/>
          <w:shd w:val="clear" w:color="auto" w:fill="FFFFFF"/>
        </w:rPr>
      </w:pPr>
    </w:p>
    <w:p w14:paraId="1939CF7E" w14:textId="5F393C8E" w:rsidR="00D542C4" w:rsidRPr="006F2454" w:rsidRDefault="00151115" w:rsidP="0065164C">
      <w:pPr>
        <w:jc w:val="both"/>
        <w:rPr>
          <w:rFonts w:ascii="Arial" w:hAnsi="Arial" w:cs="Arial"/>
          <w:b/>
          <w:bCs/>
          <w:color w:val="000000"/>
          <w:sz w:val="24"/>
          <w:szCs w:val="24"/>
          <w:shd w:val="clear" w:color="auto" w:fill="FFFFFF"/>
        </w:rPr>
      </w:pPr>
      <w:r>
        <w:rPr>
          <w:rFonts w:ascii="Arial" w:hAnsi="Arial" w:cs="Arial"/>
          <w:b/>
          <w:bCs/>
          <w:color w:val="000000"/>
          <w:sz w:val="24"/>
          <w:szCs w:val="24"/>
          <w:shd w:val="clear" w:color="auto" w:fill="FFFFFF"/>
        </w:rPr>
        <w:t xml:space="preserve">1. </w:t>
      </w:r>
      <w:r w:rsidR="00D542C4" w:rsidRPr="006F2454">
        <w:rPr>
          <w:rFonts w:ascii="Arial" w:hAnsi="Arial" w:cs="Arial"/>
          <w:b/>
          <w:bCs/>
          <w:color w:val="000000"/>
          <w:sz w:val="24"/>
          <w:szCs w:val="24"/>
          <w:shd w:val="clear" w:color="auto" w:fill="FFFFFF"/>
        </w:rPr>
        <w:t xml:space="preserve">Definitions </w:t>
      </w:r>
    </w:p>
    <w:p w14:paraId="09A8FB97" w14:textId="1AECF40B" w:rsidR="00C326E8" w:rsidRPr="006F2454" w:rsidRDefault="00D37513" w:rsidP="0065164C">
      <w:pPr>
        <w:jc w:val="both"/>
        <w:rPr>
          <w:rFonts w:ascii="Arial" w:hAnsi="Arial" w:cs="Arial"/>
          <w:b/>
          <w:bCs/>
          <w:color w:val="000000"/>
          <w:sz w:val="24"/>
          <w:szCs w:val="24"/>
          <w:shd w:val="clear" w:color="auto" w:fill="FFFFFF"/>
        </w:rPr>
      </w:pPr>
      <w:r w:rsidRPr="006F2454">
        <w:rPr>
          <w:rFonts w:ascii="Arial" w:hAnsi="Arial" w:cs="Arial"/>
          <w:b/>
          <w:bCs/>
          <w:color w:val="000000"/>
          <w:sz w:val="24"/>
          <w:szCs w:val="24"/>
          <w:shd w:val="clear" w:color="auto" w:fill="FFFFFF"/>
        </w:rPr>
        <w:t>Special category data</w:t>
      </w:r>
      <w:r w:rsidR="00D542C4" w:rsidRPr="006F2454">
        <w:rPr>
          <w:rFonts w:ascii="Arial" w:hAnsi="Arial" w:cs="Arial"/>
          <w:b/>
          <w:bCs/>
          <w:color w:val="000000"/>
          <w:sz w:val="24"/>
          <w:szCs w:val="24"/>
          <w:shd w:val="clear" w:color="auto" w:fill="FFFFFF"/>
        </w:rPr>
        <w:t xml:space="preserve"> </w:t>
      </w:r>
      <w:r w:rsidR="00D542C4" w:rsidRPr="006F2454">
        <w:rPr>
          <w:rFonts w:ascii="Arial" w:hAnsi="Arial" w:cs="Arial"/>
          <w:color w:val="000000"/>
          <w:sz w:val="24"/>
          <w:szCs w:val="24"/>
          <w:shd w:val="clear" w:color="auto" w:fill="FFFFFF"/>
        </w:rPr>
        <w:t>is information</w:t>
      </w:r>
      <w:r w:rsidR="00D542C4" w:rsidRPr="006F2454">
        <w:rPr>
          <w:rFonts w:ascii="Arial" w:hAnsi="Arial" w:cs="Arial"/>
          <w:b/>
          <w:bCs/>
          <w:color w:val="000000"/>
          <w:sz w:val="24"/>
          <w:szCs w:val="24"/>
          <w:shd w:val="clear" w:color="auto" w:fill="FFFFFF"/>
        </w:rPr>
        <w:t xml:space="preserve"> </w:t>
      </w:r>
      <w:r w:rsidR="00FA3A98" w:rsidRPr="006F2454">
        <w:rPr>
          <w:rFonts w:ascii="Arial" w:hAnsi="Arial" w:cs="Arial"/>
          <w:color w:val="000000"/>
          <w:sz w:val="24"/>
          <w:szCs w:val="24"/>
          <w:shd w:val="clear" w:color="auto" w:fill="FFFFFF"/>
        </w:rPr>
        <w:t>revealin</w:t>
      </w:r>
      <w:r w:rsidR="00D542C4" w:rsidRPr="006F2454">
        <w:rPr>
          <w:rFonts w:ascii="Arial" w:hAnsi="Arial" w:cs="Arial"/>
          <w:color w:val="000000"/>
          <w:sz w:val="24"/>
          <w:szCs w:val="24"/>
          <w:shd w:val="clear" w:color="auto" w:fill="FFFFFF"/>
        </w:rPr>
        <w:t>g r</w:t>
      </w:r>
      <w:r w:rsidR="00FA3A98" w:rsidRPr="006F2454">
        <w:rPr>
          <w:rFonts w:ascii="Arial" w:eastAsia="Times New Roman" w:hAnsi="Arial" w:cs="Arial"/>
          <w:color w:val="000000"/>
          <w:sz w:val="24"/>
          <w:szCs w:val="24"/>
          <w:lang w:eastAsia="en-GB"/>
        </w:rPr>
        <w:t>acial or ethnic origin</w:t>
      </w:r>
      <w:r w:rsidR="00D542C4" w:rsidRPr="006F2454">
        <w:rPr>
          <w:rFonts w:ascii="Arial" w:eastAsia="Times New Roman" w:hAnsi="Arial" w:cs="Arial"/>
          <w:color w:val="000000"/>
          <w:sz w:val="24"/>
          <w:szCs w:val="24"/>
          <w:lang w:eastAsia="en-GB"/>
        </w:rPr>
        <w:t>,</w:t>
      </w:r>
      <w:r w:rsidR="00D542C4" w:rsidRPr="006F2454">
        <w:rPr>
          <w:rFonts w:ascii="Arial" w:hAnsi="Arial" w:cs="Arial"/>
          <w:b/>
          <w:bCs/>
          <w:color w:val="000000"/>
          <w:sz w:val="24"/>
          <w:szCs w:val="24"/>
          <w:shd w:val="clear" w:color="auto" w:fill="FFFFFF"/>
        </w:rPr>
        <w:t xml:space="preserve"> </w:t>
      </w:r>
      <w:r w:rsidR="00D542C4" w:rsidRPr="006F2454">
        <w:rPr>
          <w:rFonts w:ascii="Arial" w:eastAsia="Times New Roman" w:hAnsi="Arial" w:cs="Arial"/>
          <w:color w:val="000000"/>
          <w:sz w:val="24"/>
          <w:szCs w:val="24"/>
          <w:lang w:eastAsia="en-GB"/>
        </w:rPr>
        <w:t>p</w:t>
      </w:r>
      <w:r w:rsidR="00FA3A98" w:rsidRPr="006F2454">
        <w:rPr>
          <w:rFonts w:ascii="Arial" w:eastAsia="Times New Roman" w:hAnsi="Arial" w:cs="Arial"/>
          <w:color w:val="000000"/>
          <w:sz w:val="24"/>
          <w:szCs w:val="24"/>
          <w:lang w:eastAsia="en-GB"/>
        </w:rPr>
        <w:t>olitical opinions</w:t>
      </w:r>
      <w:r w:rsidR="00D542C4" w:rsidRPr="006F2454">
        <w:rPr>
          <w:rFonts w:ascii="Arial" w:eastAsia="Times New Roman" w:hAnsi="Arial" w:cs="Arial"/>
          <w:color w:val="000000"/>
          <w:sz w:val="24"/>
          <w:szCs w:val="24"/>
          <w:lang w:eastAsia="en-GB"/>
        </w:rPr>
        <w:t>,</w:t>
      </w:r>
      <w:r w:rsidR="00D542C4" w:rsidRPr="006F2454">
        <w:rPr>
          <w:rFonts w:ascii="Arial" w:hAnsi="Arial" w:cs="Arial"/>
          <w:color w:val="000000"/>
          <w:sz w:val="24"/>
          <w:szCs w:val="24"/>
          <w:shd w:val="clear" w:color="auto" w:fill="FFFFFF"/>
        </w:rPr>
        <w:t xml:space="preserve"> </w:t>
      </w:r>
      <w:r w:rsidR="00D542C4" w:rsidRPr="006F2454">
        <w:rPr>
          <w:rFonts w:ascii="Arial" w:eastAsia="Times New Roman" w:hAnsi="Arial" w:cs="Arial"/>
          <w:color w:val="000000"/>
          <w:sz w:val="24"/>
          <w:szCs w:val="24"/>
          <w:lang w:eastAsia="en-GB"/>
        </w:rPr>
        <w:t>r</w:t>
      </w:r>
      <w:r w:rsidR="00FA3A98" w:rsidRPr="006F2454">
        <w:rPr>
          <w:rFonts w:ascii="Arial" w:eastAsia="Times New Roman" w:hAnsi="Arial" w:cs="Arial"/>
          <w:color w:val="000000"/>
          <w:sz w:val="24"/>
          <w:szCs w:val="24"/>
          <w:lang w:eastAsia="en-GB"/>
        </w:rPr>
        <w:t>eligious or philosophical beliefs</w:t>
      </w:r>
      <w:r w:rsidR="00D542C4" w:rsidRPr="006F2454">
        <w:rPr>
          <w:rFonts w:ascii="Arial" w:eastAsia="Times New Roman" w:hAnsi="Arial" w:cs="Arial"/>
          <w:color w:val="000000"/>
          <w:sz w:val="24"/>
          <w:szCs w:val="24"/>
          <w:lang w:eastAsia="en-GB"/>
        </w:rPr>
        <w:t xml:space="preserve"> or t</w:t>
      </w:r>
      <w:r w:rsidR="00FA3A98" w:rsidRPr="006F2454">
        <w:rPr>
          <w:rFonts w:ascii="Arial" w:eastAsia="Times New Roman" w:hAnsi="Arial" w:cs="Arial"/>
          <w:color w:val="000000"/>
          <w:sz w:val="24"/>
          <w:szCs w:val="24"/>
          <w:lang w:eastAsia="en-GB"/>
        </w:rPr>
        <w:t>rade union membership</w:t>
      </w:r>
      <w:r w:rsidR="00D542C4" w:rsidRPr="006F2454">
        <w:rPr>
          <w:rFonts w:ascii="Arial" w:eastAsia="Times New Roman" w:hAnsi="Arial" w:cs="Arial"/>
          <w:color w:val="000000"/>
          <w:sz w:val="24"/>
          <w:szCs w:val="24"/>
          <w:lang w:eastAsia="en-GB"/>
        </w:rPr>
        <w:t xml:space="preserve">, and </w:t>
      </w:r>
      <w:r w:rsidR="00D542C4" w:rsidRPr="006F2454">
        <w:rPr>
          <w:rFonts w:ascii="Arial" w:hAnsi="Arial" w:cs="Arial"/>
          <w:color w:val="000000"/>
          <w:sz w:val="24"/>
          <w:szCs w:val="24"/>
          <w:shd w:val="clear" w:color="auto" w:fill="FFFFFF"/>
        </w:rPr>
        <w:t>g</w:t>
      </w:r>
      <w:r w:rsidR="00FA3A98" w:rsidRPr="006F2454">
        <w:rPr>
          <w:rFonts w:ascii="Arial" w:eastAsia="Times New Roman" w:hAnsi="Arial" w:cs="Arial"/>
          <w:color w:val="000000"/>
          <w:sz w:val="24"/>
          <w:szCs w:val="24"/>
          <w:lang w:eastAsia="en-GB"/>
        </w:rPr>
        <w:t>enetic data</w:t>
      </w:r>
      <w:r w:rsidR="00D542C4" w:rsidRPr="006F2454">
        <w:rPr>
          <w:rFonts w:ascii="Arial" w:hAnsi="Arial" w:cs="Arial"/>
          <w:color w:val="000000"/>
          <w:sz w:val="24"/>
          <w:szCs w:val="24"/>
          <w:shd w:val="clear" w:color="auto" w:fill="FFFFFF"/>
        </w:rPr>
        <w:t>, b</w:t>
      </w:r>
      <w:r w:rsidR="00FA3A98" w:rsidRPr="006F2454">
        <w:rPr>
          <w:rFonts w:ascii="Arial" w:eastAsia="Times New Roman" w:hAnsi="Arial" w:cs="Arial"/>
          <w:color w:val="000000"/>
          <w:sz w:val="24"/>
          <w:szCs w:val="24"/>
          <w:lang w:eastAsia="en-GB"/>
        </w:rPr>
        <w:t>iometric data for the purpose of uniquely identifying a natural person</w:t>
      </w:r>
      <w:r w:rsidR="00D542C4" w:rsidRPr="006F2454">
        <w:rPr>
          <w:rFonts w:ascii="Arial" w:eastAsia="Times New Roman" w:hAnsi="Arial" w:cs="Arial"/>
          <w:color w:val="000000"/>
          <w:sz w:val="24"/>
          <w:szCs w:val="24"/>
          <w:lang w:eastAsia="en-GB"/>
        </w:rPr>
        <w:t>, d</w:t>
      </w:r>
      <w:r w:rsidR="00FA3A98" w:rsidRPr="006F2454">
        <w:rPr>
          <w:rFonts w:ascii="Arial" w:eastAsia="Times New Roman" w:hAnsi="Arial" w:cs="Arial"/>
          <w:color w:val="000000"/>
          <w:sz w:val="24"/>
          <w:szCs w:val="24"/>
          <w:lang w:eastAsia="en-GB"/>
        </w:rPr>
        <w:t>ata concerning health</w:t>
      </w:r>
      <w:r w:rsidR="00D542C4" w:rsidRPr="006F2454">
        <w:rPr>
          <w:rFonts w:ascii="Arial" w:eastAsia="Times New Roman" w:hAnsi="Arial" w:cs="Arial"/>
          <w:color w:val="000000"/>
          <w:sz w:val="24"/>
          <w:szCs w:val="24"/>
          <w:lang w:eastAsia="en-GB"/>
        </w:rPr>
        <w:t xml:space="preserve"> or d</w:t>
      </w:r>
      <w:r w:rsidR="00FA3A98" w:rsidRPr="006F2454">
        <w:rPr>
          <w:rFonts w:ascii="Arial" w:eastAsia="Times New Roman" w:hAnsi="Arial" w:cs="Arial"/>
          <w:color w:val="000000"/>
          <w:sz w:val="24"/>
          <w:szCs w:val="24"/>
          <w:lang w:eastAsia="en-GB"/>
        </w:rPr>
        <w:t>ata concerning a natural person’s sex life or sexual orientation</w:t>
      </w:r>
      <w:r w:rsidR="00FA3A98" w:rsidRPr="006F2454">
        <w:rPr>
          <w:rFonts w:ascii="Verdana" w:eastAsia="Times New Roman" w:hAnsi="Verdana" w:cs="Times New Roman"/>
          <w:color w:val="000000"/>
          <w:sz w:val="24"/>
          <w:szCs w:val="24"/>
          <w:lang w:eastAsia="en-GB"/>
        </w:rPr>
        <w:t>.</w:t>
      </w:r>
    </w:p>
    <w:p w14:paraId="434B9DA9" w14:textId="4EE837D5" w:rsidR="00315865" w:rsidRDefault="00D37513" w:rsidP="0065164C">
      <w:pPr>
        <w:shd w:val="clear" w:color="auto" w:fill="FFFFFF"/>
        <w:spacing w:before="120" w:after="100" w:afterAutospacing="1" w:line="240" w:lineRule="auto"/>
        <w:jc w:val="both"/>
        <w:rPr>
          <w:rFonts w:ascii="Arial" w:hAnsi="Arial" w:cs="Arial"/>
          <w:color w:val="000000"/>
          <w:sz w:val="24"/>
          <w:szCs w:val="24"/>
          <w:shd w:val="clear" w:color="auto" w:fill="FFFFFF"/>
        </w:rPr>
      </w:pPr>
      <w:r w:rsidRPr="006F2454">
        <w:rPr>
          <w:rFonts w:ascii="Arial" w:hAnsi="Arial" w:cs="Arial"/>
          <w:b/>
          <w:bCs/>
          <w:color w:val="000000"/>
          <w:sz w:val="24"/>
          <w:szCs w:val="24"/>
          <w:shd w:val="clear" w:color="auto" w:fill="FFFFFF"/>
        </w:rPr>
        <w:t>Criminal conviction dat</w:t>
      </w:r>
      <w:r w:rsidR="00D542C4" w:rsidRPr="006F2454">
        <w:rPr>
          <w:rFonts w:ascii="Arial" w:hAnsi="Arial" w:cs="Arial"/>
          <w:b/>
          <w:bCs/>
          <w:color w:val="000000"/>
          <w:sz w:val="24"/>
          <w:szCs w:val="24"/>
          <w:shd w:val="clear" w:color="auto" w:fill="FFFFFF"/>
        </w:rPr>
        <w:t>a</w:t>
      </w:r>
      <w:r w:rsidR="006F2454" w:rsidRPr="006F2454">
        <w:rPr>
          <w:rFonts w:ascii="Arial" w:hAnsi="Arial" w:cs="Arial"/>
          <w:b/>
          <w:bCs/>
          <w:color w:val="000000"/>
          <w:sz w:val="24"/>
          <w:szCs w:val="24"/>
          <w:shd w:val="clear" w:color="auto" w:fill="FFFFFF"/>
        </w:rPr>
        <w:t xml:space="preserve"> </w:t>
      </w:r>
      <w:r w:rsidR="006F2454" w:rsidRPr="006F2454">
        <w:rPr>
          <w:rFonts w:ascii="Arial" w:hAnsi="Arial" w:cs="Arial"/>
          <w:color w:val="000000"/>
          <w:sz w:val="24"/>
          <w:szCs w:val="24"/>
          <w:shd w:val="clear" w:color="auto" w:fill="FFFFFF"/>
        </w:rPr>
        <w:t>is information relating to criminal convictions and offences or related security measures and this</w:t>
      </w:r>
      <w:r w:rsidR="006F2454" w:rsidRPr="006F2454">
        <w:rPr>
          <w:rFonts w:ascii="Arial" w:hAnsi="Arial" w:cs="Arial"/>
          <w:b/>
          <w:bCs/>
          <w:color w:val="000000"/>
          <w:sz w:val="24"/>
          <w:szCs w:val="24"/>
          <w:shd w:val="clear" w:color="auto" w:fill="FFFFFF"/>
        </w:rPr>
        <w:t xml:space="preserve"> </w:t>
      </w:r>
      <w:r w:rsidRPr="006F2454">
        <w:rPr>
          <w:rFonts w:ascii="Arial" w:hAnsi="Arial" w:cs="Arial"/>
          <w:color w:val="000000"/>
          <w:sz w:val="24"/>
          <w:szCs w:val="24"/>
          <w:shd w:val="clear" w:color="auto" w:fill="FFFFFF"/>
        </w:rPr>
        <w:t>includes personal data relating to the alleged commission of offences or proceedings for an offence committed or alleged to have been committed, including sentencing. This is collectively referred to as ‘criminal offence data’.</w:t>
      </w:r>
      <w:bookmarkStart w:id="0" w:name="_GoBack"/>
      <w:bookmarkEnd w:id="0"/>
    </w:p>
    <w:p w14:paraId="3924991C" w14:textId="77777777" w:rsidR="00315865" w:rsidRPr="006F2454" w:rsidRDefault="00315865" w:rsidP="0065164C">
      <w:pPr>
        <w:shd w:val="clear" w:color="auto" w:fill="FFFFFF"/>
        <w:spacing w:before="120" w:after="100" w:afterAutospacing="1" w:line="240" w:lineRule="auto"/>
        <w:jc w:val="both"/>
        <w:rPr>
          <w:rFonts w:ascii="Arial" w:hAnsi="Arial" w:cs="Arial"/>
          <w:b/>
          <w:bCs/>
          <w:color w:val="000000"/>
          <w:sz w:val="24"/>
          <w:szCs w:val="24"/>
          <w:shd w:val="clear" w:color="auto" w:fill="FFFFFF"/>
        </w:rPr>
      </w:pPr>
    </w:p>
    <w:p w14:paraId="00BD02F4" w14:textId="2E8E6E1C" w:rsidR="00BA772D" w:rsidRDefault="00BA772D" w:rsidP="0065164C">
      <w:pPr>
        <w:jc w:val="both"/>
        <w:rPr>
          <w:rFonts w:ascii="Arial" w:hAnsi="Arial" w:cs="Arial"/>
          <w:b/>
          <w:bCs/>
          <w:color w:val="000000"/>
          <w:sz w:val="24"/>
          <w:szCs w:val="24"/>
          <w:shd w:val="clear" w:color="auto" w:fill="FFFFFF"/>
        </w:rPr>
      </w:pPr>
      <w:r w:rsidRPr="00945F22">
        <w:rPr>
          <w:rFonts w:ascii="Arial" w:hAnsi="Arial" w:cs="Arial"/>
          <w:b/>
          <w:bCs/>
          <w:color w:val="000000"/>
          <w:sz w:val="24"/>
          <w:szCs w:val="24"/>
          <w:shd w:val="clear" w:color="auto" w:fill="FFFFFF"/>
        </w:rPr>
        <w:t xml:space="preserve">Processing which requires an </w:t>
      </w:r>
      <w:r w:rsidR="00390D23">
        <w:rPr>
          <w:rFonts w:ascii="Arial" w:hAnsi="Arial" w:cs="Arial"/>
          <w:b/>
          <w:bCs/>
          <w:color w:val="000000"/>
          <w:sz w:val="24"/>
          <w:szCs w:val="24"/>
          <w:shd w:val="clear" w:color="auto" w:fill="FFFFFF"/>
        </w:rPr>
        <w:t>A</w:t>
      </w:r>
      <w:r w:rsidRPr="00945F22">
        <w:rPr>
          <w:rFonts w:ascii="Arial" w:hAnsi="Arial" w:cs="Arial"/>
          <w:b/>
          <w:bCs/>
          <w:color w:val="000000"/>
          <w:sz w:val="24"/>
          <w:szCs w:val="24"/>
          <w:shd w:val="clear" w:color="auto" w:fill="FFFFFF"/>
        </w:rPr>
        <w:t xml:space="preserve">ppropriate </w:t>
      </w:r>
      <w:r w:rsidR="00390D23">
        <w:rPr>
          <w:rFonts w:ascii="Arial" w:hAnsi="Arial" w:cs="Arial"/>
          <w:b/>
          <w:bCs/>
          <w:color w:val="000000"/>
          <w:sz w:val="24"/>
          <w:szCs w:val="24"/>
          <w:shd w:val="clear" w:color="auto" w:fill="FFFFFF"/>
        </w:rPr>
        <w:t>P</w:t>
      </w:r>
      <w:r w:rsidRPr="00945F22">
        <w:rPr>
          <w:rFonts w:ascii="Arial" w:hAnsi="Arial" w:cs="Arial"/>
          <w:b/>
          <w:bCs/>
          <w:color w:val="000000"/>
          <w:sz w:val="24"/>
          <w:szCs w:val="24"/>
          <w:shd w:val="clear" w:color="auto" w:fill="FFFFFF"/>
        </w:rPr>
        <w:t xml:space="preserve">olicy </w:t>
      </w:r>
      <w:r w:rsidR="00390D23">
        <w:rPr>
          <w:rFonts w:ascii="Arial" w:hAnsi="Arial" w:cs="Arial"/>
          <w:b/>
          <w:bCs/>
          <w:color w:val="000000"/>
          <w:sz w:val="24"/>
          <w:szCs w:val="24"/>
          <w:shd w:val="clear" w:color="auto" w:fill="FFFFFF"/>
        </w:rPr>
        <w:t>D</w:t>
      </w:r>
      <w:r w:rsidRPr="00945F22">
        <w:rPr>
          <w:rFonts w:ascii="Arial" w:hAnsi="Arial" w:cs="Arial"/>
          <w:b/>
          <w:bCs/>
          <w:color w:val="000000"/>
          <w:sz w:val="24"/>
          <w:szCs w:val="24"/>
          <w:shd w:val="clear" w:color="auto" w:fill="FFFFFF"/>
        </w:rPr>
        <w:t xml:space="preserve">ocument </w:t>
      </w:r>
    </w:p>
    <w:p w14:paraId="0B191BC1" w14:textId="0AB27D64" w:rsidR="00C326E8" w:rsidRDefault="00C326E8" w:rsidP="0065164C">
      <w:pPr>
        <w:jc w:val="both"/>
        <w:rPr>
          <w:rFonts w:ascii="Arial" w:hAnsi="Arial" w:cs="Arial"/>
          <w:color w:val="000000"/>
          <w:sz w:val="24"/>
          <w:szCs w:val="24"/>
          <w:shd w:val="clear" w:color="auto" w:fill="FFFFFF"/>
        </w:rPr>
      </w:pPr>
      <w:r w:rsidRPr="00C326E8">
        <w:rPr>
          <w:rFonts w:ascii="Arial" w:hAnsi="Arial" w:cs="Arial"/>
          <w:color w:val="000000"/>
          <w:sz w:val="24"/>
          <w:szCs w:val="24"/>
          <w:shd w:val="clear" w:color="auto" w:fill="FFFFFF"/>
        </w:rPr>
        <w:t xml:space="preserve">The </w:t>
      </w:r>
      <w:r>
        <w:rPr>
          <w:rFonts w:ascii="Arial" w:hAnsi="Arial" w:cs="Arial"/>
          <w:color w:val="000000"/>
          <w:sz w:val="24"/>
          <w:szCs w:val="24"/>
          <w:shd w:val="clear" w:color="auto" w:fill="FFFFFF"/>
        </w:rPr>
        <w:t>following Schedule 1 conditions require an APD:</w:t>
      </w:r>
    </w:p>
    <w:p w14:paraId="717B6BB3" w14:textId="4691BA74" w:rsidR="00C326E8" w:rsidRDefault="00390D23" w:rsidP="0065164C">
      <w:pPr>
        <w:pStyle w:val="ListParagraph"/>
        <w:numPr>
          <w:ilvl w:val="0"/>
          <w:numId w:val="37"/>
        </w:num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e</w:t>
      </w:r>
      <w:r w:rsidR="00C326E8">
        <w:rPr>
          <w:rFonts w:ascii="Arial" w:hAnsi="Arial" w:cs="Arial"/>
          <w:color w:val="000000"/>
          <w:sz w:val="24"/>
          <w:szCs w:val="24"/>
          <w:shd w:val="clear" w:color="auto" w:fill="FFFFFF"/>
        </w:rPr>
        <w:t>mployment, social security and social protection condition</w:t>
      </w:r>
      <w:r w:rsidR="006F2454">
        <w:rPr>
          <w:rStyle w:val="FootnoteReference"/>
          <w:rFonts w:ascii="Arial" w:hAnsi="Arial" w:cs="Arial"/>
          <w:color w:val="000000"/>
          <w:sz w:val="24"/>
          <w:szCs w:val="24"/>
          <w:shd w:val="clear" w:color="auto" w:fill="FFFFFF"/>
        </w:rPr>
        <w:footnoteReference w:id="2"/>
      </w:r>
    </w:p>
    <w:p w14:paraId="443CD555" w14:textId="390B6C92" w:rsidR="00C326E8" w:rsidRDefault="00390D23" w:rsidP="0065164C">
      <w:pPr>
        <w:pStyle w:val="ListParagraph"/>
        <w:numPr>
          <w:ilvl w:val="0"/>
          <w:numId w:val="37"/>
        </w:num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s</w:t>
      </w:r>
      <w:r w:rsidR="00C326E8">
        <w:rPr>
          <w:rFonts w:ascii="Arial" w:hAnsi="Arial" w:cs="Arial"/>
          <w:color w:val="000000"/>
          <w:sz w:val="24"/>
          <w:szCs w:val="24"/>
          <w:shd w:val="clear" w:color="auto" w:fill="FFFFFF"/>
        </w:rPr>
        <w:t>ubstantial public interest conditions</w:t>
      </w:r>
      <w:r w:rsidR="006F2454">
        <w:rPr>
          <w:rStyle w:val="FootnoteReference"/>
          <w:rFonts w:ascii="Arial" w:hAnsi="Arial" w:cs="Arial"/>
          <w:color w:val="000000"/>
          <w:sz w:val="24"/>
          <w:szCs w:val="24"/>
          <w:shd w:val="clear" w:color="auto" w:fill="FFFFFF"/>
        </w:rPr>
        <w:footnoteReference w:id="3"/>
      </w:r>
    </w:p>
    <w:p w14:paraId="4FC9BB63" w14:textId="28E6A8DE" w:rsidR="00D534F8" w:rsidRPr="00390D23" w:rsidRDefault="00390D23" w:rsidP="0065164C">
      <w:p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This document demonstrates that the processing of special category data and criminal offence data based on these specific Schedule 1 conditions is compliant with the requirements of the data protection principles and outlines our retention policies with respect to this data.</w:t>
      </w:r>
    </w:p>
    <w:p w14:paraId="4437DFB8" w14:textId="77777777" w:rsidR="00441EB6" w:rsidRDefault="00441EB6" w:rsidP="0065164C">
      <w:pPr>
        <w:jc w:val="both"/>
        <w:rPr>
          <w:rFonts w:ascii="Arial" w:hAnsi="Arial" w:cs="Arial"/>
          <w:b/>
          <w:bCs/>
          <w:color w:val="000000"/>
          <w:sz w:val="24"/>
          <w:szCs w:val="24"/>
          <w:shd w:val="clear" w:color="auto" w:fill="FFFFFF"/>
        </w:rPr>
      </w:pPr>
    </w:p>
    <w:p w14:paraId="5E088B99" w14:textId="2821FA54" w:rsidR="003F6593" w:rsidRPr="00945F22" w:rsidRDefault="00FB0E9C" w:rsidP="0065164C">
      <w:pPr>
        <w:jc w:val="both"/>
        <w:rPr>
          <w:rFonts w:ascii="Arial" w:hAnsi="Arial" w:cs="Arial"/>
          <w:b/>
          <w:bCs/>
          <w:color w:val="000000"/>
          <w:sz w:val="24"/>
          <w:szCs w:val="24"/>
          <w:shd w:val="clear" w:color="auto" w:fill="FFFFFF"/>
        </w:rPr>
      </w:pPr>
      <w:r>
        <w:rPr>
          <w:rFonts w:ascii="Arial" w:hAnsi="Arial" w:cs="Arial"/>
          <w:b/>
          <w:bCs/>
          <w:color w:val="000000"/>
          <w:sz w:val="24"/>
          <w:szCs w:val="24"/>
          <w:shd w:val="clear" w:color="auto" w:fill="FFFFFF"/>
        </w:rPr>
        <w:t xml:space="preserve">2. </w:t>
      </w:r>
      <w:r w:rsidR="00BA772D" w:rsidRPr="00945F22">
        <w:rPr>
          <w:rFonts w:ascii="Arial" w:hAnsi="Arial" w:cs="Arial"/>
          <w:b/>
          <w:bCs/>
          <w:color w:val="000000"/>
          <w:sz w:val="24"/>
          <w:szCs w:val="24"/>
          <w:shd w:val="clear" w:color="auto" w:fill="FFFFFF"/>
        </w:rPr>
        <w:t>Description of data processed</w:t>
      </w:r>
    </w:p>
    <w:p w14:paraId="5210422A" w14:textId="496118D8" w:rsidR="003F6593" w:rsidRPr="00455A06" w:rsidRDefault="003F6593" w:rsidP="0065164C">
      <w:pPr>
        <w:jc w:val="both"/>
        <w:rPr>
          <w:rFonts w:ascii="Arial" w:hAnsi="Arial" w:cs="Arial"/>
          <w:sz w:val="24"/>
          <w:szCs w:val="24"/>
        </w:rPr>
      </w:pPr>
      <w:r w:rsidRPr="00455A06">
        <w:rPr>
          <w:rFonts w:ascii="Arial" w:hAnsi="Arial" w:cs="Arial"/>
          <w:sz w:val="24"/>
          <w:szCs w:val="24"/>
        </w:rPr>
        <w:t>We process special category data about our employees that is necessary to fulfil our obligations as an employer. This includes information about their health and wellbeing, ethnicity, and their membership of any trade union. We process criminal offence data about job applicants and our employees that is necessary to fulfil our obligations as an employer and legal obligations.</w:t>
      </w:r>
      <w:r w:rsidR="000C3E7E" w:rsidRPr="00CE69D7">
        <w:rPr>
          <w:rFonts w:ascii="Arial" w:hAnsi="Arial" w:cs="Arial"/>
          <w:sz w:val="24"/>
          <w:szCs w:val="24"/>
        </w:rPr>
        <w:t xml:space="preserve"> We process special category data as an employer for reasons of substantial public interest for</w:t>
      </w:r>
      <w:r w:rsidR="00CE69D7" w:rsidRPr="00CE69D7">
        <w:rPr>
          <w:rFonts w:ascii="Arial" w:hAnsi="Arial" w:cs="Arial"/>
          <w:sz w:val="24"/>
          <w:szCs w:val="24"/>
        </w:rPr>
        <w:t xml:space="preserve"> purposes of</w:t>
      </w:r>
      <w:r w:rsidR="000C3E7E" w:rsidRPr="00CE69D7">
        <w:rPr>
          <w:rFonts w:ascii="Arial" w:hAnsi="Arial" w:cs="Arial"/>
          <w:sz w:val="24"/>
          <w:szCs w:val="24"/>
        </w:rPr>
        <w:t xml:space="preserve"> equal</w:t>
      </w:r>
      <w:r w:rsidR="00CE69D7" w:rsidRPr="00CE69D7">
        <w:rPr>
          <w:rFonts w:ascii="Arial" w:hAnsi="Arial" w:cs="Arial"/>
          <w:sz w:val="24"/>
          <w:szCs w:val="24"/>
        </w:rPr>
        <w:t xml:space="preserve">ity of </w:t>
      </w:r>
      <w:r w:rsidR="000C3E7E" w:rsidRPr="00CE69D7">
        <w:rPr>
          <w:rFonts w:ascii="Arial" w:hAnsi="Arial" w:cs="Arial"/>
          <w:sz w:val="24"/>
          <w:szCs w:val="24"/>
        </w:rPr>
        <w:t>opportunity</w:t>
      </w:r>
      <w:r w:rsidR="00CE69D7" w:rsidRPr="00CE69D7">
        <w:rPr>
          <w:rFonts w:ascii="Arial" w:hAnsi="Arial" w:cs="Arial"/>
          <w:sz w:val="24"/>
          <w:szCs w:val="24"/>
        </w:rPr>
        <w:t xml:space="preserve"> or treatment monitoring</w:t>
      </w:r>
      <w:r w:rsidR="000C3E7E" w:rsidRPr="00CE69D7">
        <w:rPr>
          <w:rFonts w:ascii="Arial" w:hAnsi="Arial" w:cs="Arial"/>
          <w:sz w:val="24"/>
          <w:szCs w:val="24"/>
        </w:rPr>
        <w:t xml:space="preserve"> and </w:t>
      </w:r>
      <w:r w:rsidR="00CE69D7" w:rsidRPr="00CE69D7">
        <w:rPr>
          <w:rFonts w:ascii="Arial" w:hAnsi="Arial" w:cs="Arial"/>
          <w:sz w:val="24"/>
          <w:szCs w:val="24"/>
          <w:shd w:val="clear" w:color="auto" w:fill="FFFFFF"/>
        </w:rPr>
        <w:t>promoting racial and ethnic diversity in the organisation.</w:t>
      </w:r>
    </w:p>
    <w:p w14:paraId="5FEF3B43" w14:textId="77777777" w:rsidR="00A72C33" w:rsidRDefault="003F6593" w:rsidP="0065164C">
      <w:pPr>
        <w:jc w:val="both"/>
        <w:rPr>
          <w:rFonts w:ascii="Arial" w:hAnsi="Arial" w:cs="Arial"/>
          <w:sz w:val="24"/>
          <w:szCs w:val="24"/>
        </w:rPr>
      </w:pPr>
      <w:r w:rsidRPr="7ED51CB7">
        <w:rPr>
          <w:rFonts w:ascii="Arial" w:hAnsi="Arial" w:cs="Arial"/>
          <w:sz w:val="24"/>
          <w:szCs w:val="24"/>
        </w:rPr>
        <w:t xml:space="preserve">We process special category data </w:t>
      </w:r>
      <w:r w:rsidR="005B42F3" w:rsidRPr="7ED51CB7">
        <w:rPr>
          <w:rFonts w:ascii="Arial" w:hAnsi="Arial" w:cs="Arial"/>
          <w:sz w:val="24"/>
          <w:szCs w:val="24"/>
        </w:rPr>
        <w:t>(</w:t>
      </w:r>
      <w:r w:rsidRPr="7ED51CB7">
        <w:rPr>
          <w:rFonts w:ascii="Arial" w:hAnsi="Arial" w:cs="Arial"/>
          <w:sz w:val="24"/>
          <w:szCs w:val="24"/>
        </w:rPr>
        <w:t>and</w:t>
      </w:r>
      <w:r w:rsidR="00BD6A0A">
        <w:rPr>
          <w:rFonts w:ascii="Arial" w:hAnsi="Arial" w:cs="Arial"/>
          <w:sz w:val="24"/>
          <w:szCs w:val="24"/>
        </w:rPr>
        <w:t xml:space="preserve"> </w:t>
      </w:r>
      <w:r w:rsidRPr="7ED51CB7">
        <w:rPr>
          <w:rFonts w:ascii="Arial" w:hAnsi="Arial" w:cs="Arial"/>
          <w:sz w:val="24"/>
          <w:szCs w:val="24"/>
        </w:rPr>
        <w:t xml:space="preserve">criminal </w:t>
      </w:r>
      <w:r w:rsidR="000D647F" w:rsidRPr="7ED51CB7">
        <w:rPr>
          <w:rFonts w:ascii="Arial" w:hAnsi="Arial" w:cs="Arial"/>
          <w:sz w:val="24"/>
          <w:szCs w:val="24"/>
        </w:rPr>
        <w:t xml:space="preserve">offence </w:t>
      </w:r>
      <w:r w:rsidRPr="7ED51CB7">
        <w:rPr>
          <w:rFonts w:ascii="Arial" w:hAnsi="Arial" w:cs="Arial"/>
          <w:sz w:val="24"/>
          <w:szCs w:val="24"/>
        </w:rPr>
        <w:t>data</w:t>
      </w:r>
      <w:r w:rsidR="005B42F3" w:rsidRPr="7ED51CB7">
        <w:rPr>
          <w:rFonts w:ascii="Arial" w:hAnsi="Arial" w:cs="Arial"/>
          <w:sz w:val="24"/>
          <w:szCs w:val="24"/>
        </w:rPr>
        <w:t>)</w:t>
      </w:r>
      <w:r w:rsidRPr="7ED51CB7">
        <w:rPr>
          <w:rFonts w:ascii="Arial" w:hAnsi="Arial" w:cs="Arial"/>
          <w:sz w:val="24"/>
          <w:szCs w:val="24"/>
        </w:rPr>
        <w:t xml:space="preserve"> about individuals for reasons of substantial public interest to fulfil our statutory functions e.g. </w:t>
      </w:r>
      <w:r w:rsidR="002F04D5">
        <w:rPr>
          <w:rFonts w:ascii="Arial" w:hAnsi="Arial" w:cs="Arial"/>
          <w:sz w:val="24"/>
          <w:szCs w:val="24"/>
        </w:rPr>
        <w:t xml:space="preserve"> </w:t>
      </w:r>
      <w:r w:rsidR="00B87A25">
        <w:rPr>
          <w:rFonts w:ascii="Arial" w:hAnsi="Arial" w:cs="Arial"/>
          <w:sz w:val="24"/>
          <w:szCs w:val="24"/>
        </w:rPr>
        <w:t>the keeping and maintaining of pupil records</w:t>
      </w:r>
      <w:r w:rsidR="0000628A">
        <w:rPr>
          <w:rFonts w:ascii="Arial" w:hAnsi="Arial" w:cs="Arial"/>
          <w:sz w:val="24"/>
          <w:szCs w:val="24"/>
        </w:rPr>
        <w:t xml:space="preserve"> as well as </w:t>
      </w:r>
      <w:r w:rsidR="008B73C0">
        <w:rPr>
          <w:rFonts w:ascii="Arial" w:hAnsi="Arial" w:cs="Arial"/>
          <w:sz w:val="24"/>
          <w:szCs w:val="24"/>
        </w:rPr>
        <w:t>safeguarding and promoting the welfare of pupils</w:t>
      </w:r>
      <w:r w:rsidR="00CE69D7" w:rsidRPr="7ED51CB7">
        <w:rPr>
          <w:rFonts w:ascii="Arial" w:hAnsi="Arial" w:cs="Arial"/>
          <w:sz w:val="24"/>
          <w:szCs w:val="24"/>
        </w:rPr>
        <w:t>.</w:t>
      </w:r>
      <w:r w:rsidRPr="7ED51CB7">
        <w:rPr>
          <w:rFonts w:ascii="Arial" w:hAnsi="Arial" w:cs="Arial"/>
          <w:sz w:val="24"/>
          <w:szCs w:val="24"/>
        </w:rPr>
        <w:t xml:space="preserve"> </w:t>
      </w:r>
    </w:p>
    <w:p w14:paraId="6BDC71C1" w14:textId="514BB1C2" w:rsidR="00705586" w:rsidRDefault="003F6593" w:rsidP="0065164C">
      <w:pPr>
        <w:jc w:val="both"/>
        <w:rPr>
          <w:rFonts w:ascii="Arial" w:hAnsi="Arial" w:cs="Arial"/>
          <w:sz w:val="24"/>
          <w:szCs w:val="24"/>
        </w:rPr>
      </w:pPr>
      <w:r w:rsidRPr="7ED51CB7">
        <w:rPr>
          <w:rFonts w:ascii="Arial" w:hAnsi="Arial" w:cs="Arial"/>
          <w:sz w:val="24"/>
          <w:szCs w:val="24"/>
        </w:rPr>
        <w:t xml:space="preserve">Further information about this processing can be found </w:t>
      </w:r>
      <w:r w:rsidR="008D6233" w:rsidRPr="7ED51CB7">
        <w:rPr>
          <w:rFonts w:ascii="Arial" w:hAnsi="Arial" w:cs="Arial"/>
          <w:sz w:val="24"/>
          <w:szCs w:val="24"/>
        </w:rPr>
        <w:t>here</w:t>
      </w:r>
      <w:r w:rsidR="00705586" w:rsidRPr="7ED51CB7">
        <w:rPr>
          <w:rFonts w:ascii="Arial" w:hAnsi="Arial" w:cs="Arial"/>
          <w:sz w:val="24"/>
          <w:szCs w:val="24"/>
        </w:rPr>
        <w:t>:</w:t>
      </w:r>
    </w:p>
    <w:p w14:paraId="3E86D317" w14:textId="0CED78DF" w:rsidR="00F05461" w:rsidRDefault="002B5F04" w:rsidP="0065164C">
      <w:pPr>
        <w:jc w:val="both"/>
        <w:rPr>
          <w:rFonts w:ascii="Arial" w:hAnsi="Arial" w:cs="Arial"/>
          <w:sz w:val="24"/>
          <w:szCs w:val="24"/>
        </w:rPr>
      </w:pPr>
      <w:hyperlink r:id="rId13" w:history="1">
        <w:r w:rsidR="00315865" w:rsidRPr="00555C6B">
          <w:rPr>
            <w:rStyle w:val="Hyperlink"/>
            <w:rFonts w:ascii="Arial" w:hAnsi="Arial" w:cs="Arial"/>
            <w:sz w:val="24"/>
            <w:szCs w:val="24"/>
          </w:rPr>
          <w:t>https://www.st-marys-jun.hants.sch.uk/page/?title=Policies%26%23160%3B+%26amp%3B%26%23160%3BPremiums&amp;pid=22</w:t>
        </w:r>
      </w:hyperlink>
    </w:p>
    <w:p w14:paraId="0DB074DA" w14:textId="77777777" w:rsidR="00315865" w:rsidRDefault="00315865" w:rsidP="0065164C">
      <w:pPr>
        <w:jc w:val="both"/>
        <w:rPr>
          <w:rFonts w:ascii="Arial" w:hAnsi="Arial" w:cs="Arial"/>
          <w:sz w:val="24"/>
          <w:szCs w:val="24"/>
        </w:rPr>
      </w:pPr>
    </w:p>
    <w:p w14:paraId="331BAB19" w14:textId="77777777" w:rsidR="006E7402" w:rsidRPr="00390D23" w:rsidRDefault="006E7402" w:rsidP="0065164C">
      <w:pPr>
        <w:pStyle w:val="NormalWeb"/>
        <w:shd w:val="clear" w:color="auto" w:fill="FFFFFF"/>
        <w:spacing w:before="0" w:beforeAutospacing="0" w:after="0" w:afterAutospacing="0"/>
        <w:jc w:val="both"/>
        <w:rPr>
          <w:rFonts w:ascii="Arial" w:hAnsi="Arial" w:cs="Arial"/>
          <w:b/>
          <w:bCs/>
          <w:color w:val="000000"/>
        </w:rPr>
      </w:pPr>
    </w:p>
    <w:p w14:paraId="535D53FB" w14:textId="77777777" w:rsidR="00441EB6" w:rsidRDefault="00441EB6" w:rsidP="0065164C">
      <w:pPr>
        <w:pStyle w:val="NormalWeb"/>
        <w:shd w:val="clear" w:color="auto" w:fill="FFFFFF"/>
        <w:spacing w:before="0" w:beforeAutospacing="0" w:after="0" w:afterAutospacing="0"/>
        <w:jc w:val="both"/>
        <w:rPr>
          <w:rFonts w:ascii="Arial" w:hAnsi="Arial" w:cs="Arial"/>
          <w:b/>
          <w:bCs/>
          <w:color w:val="000000"/>
        </w:rPr>
      </w:pPr>
    </w:p>
    <w:p w14:paraId="4EE45EF1" w14:textId="40900199" w:rsidR="009C1B5E" w:rsidRPr="00390D23" w:rsidRDefault="00FB0E9C" w:rsidP="0065164C">
      <w:pPr>
        <w:pStyle w:val="NormalWeb"/>
        <w:shd w:val="clear" w:color="auto" w:fill="FFFFFF"/>
        <w:spacing w:before="0" w:beforeAutospacing="0" w:after="0" w:afterAutospacing="0"/>
        <w:jc w:val="both"/>
        <w:rPr>
          <w:rFonts w:ascii="Arial" w:hAnsi="Arial" w:cs="Arial"/>
          <w:b/>
          <w:bCs/>
          <w:color w:val="000000"/>
        </w:rPr>
      </w:pPr>
      <w:r>
        <w:rPr>
          <w:rFonts w:ascii="Arial" w:hAnsi="Arial" w:cs="Arial"/>
          <w:b/>
          <w:bCs/>
          <w:color w:val="000000"/>
        </w:rPr>
        <w:t xml:space="preserve">3. </w:t>
      </w:r>
      <w:r w:rsidR="00390D23" w:rsidRPr="00390D23">
        <w:rPr>
          <w:rFonts w:ascii="Arial" w:hAnsi="Arial" w:cs="Arial"/>
          <w:b/>
          <w:bCs/>
          <w:color w:val="000000"/>
        </w:rPr>
        <w:t>Schedule 1 conditions for processing</w:t>
      </w:r>
      <w:r w:rsidR="00243898">
        <w:rPr>
          <w:rFonts w:ascii="Arial" w:hAnsi="Arial" w:cs="Arial"/>
          <w:b/>
          <w:bCs/>
          <w:color w:val="000000"/>
        </w:rPr>
        <w:t xml:space="preserve"> (which require an APD)</w:t>
      </w:r>
    </w:p>
    <w:p w14:paraId="3CED651F" w14:textId="7A4D23BC" w:rsidR="00390D23" w:rsidRPr="00390D23" w:rsidRDefault="00390D23" w:rsidP="0065164C">
      <w:pPr>
        <w:pStyle w:val="NormalWeb"/>
        <w:shd w:val="clear" w:color="auto" w:fill="FFFFFF"/>
        <w:spacing w:before="0" w:beforeAutospacing="0" w:after="0" w:afterAutospacing="0"/>
        <w:jc w:val="both"/>
        <w:rPr>
          <w:rFonts w:ascii="Arial" w:hAnsi="Arial" w:cs="Arial"/>
          <w:b/>
          <w:bCs/>
          <w:color w:val="000000"/>
        </w:rPr>
      </w:pPr>
    </w:p>
    <w:p w14:paraId="7C60DC74" w14:textId="44B3554F" w:rsidR="00390D23" w:rsidRPr="00390D23" w:rsidRDefault="00390D23" w:rsidP="0065164C">
      <w:pPr>
        <w:pStyle w:val="NormalWeb"/>
        <w:shd w:val="clear" w:color="auto" w:fill="FFFFFF"/>
        <w:spacing w:before="0" w:beforeAutospacing="0" w:after="0" w:afterAutospacing="0"/>
        <w:jc w:val="both"/>
        <w:rPr>
          <w:rFonts w:ascii="Arial" w:hAnsi="Arial" w:cs="Arial"/>
          <w:b/>
          <w:bCs/>
          <w:color w:val="000000"/>
        </w:rPr>
      </w:pPr>
      <w:r w:rsidRPr="00390D23">
        <w:rPr>
          <w:rFonts w:ascii="Arial" w:hAnsi="Arial" w:cs="Arial"/>
          <w:b/>
          <w:bCs/>
          <w:color w:val="000000"/>
        </w:rPr>
        <w:t>Special category data</w:t>
      </w:r>
    </w:p>
    <w:p w14:paraId="7DF92C64" w14:textId="77777777" w:rsidR="009C1B5E" w:rsidRDefault="009C1B5E" w:rsidP="0065164C">
      <w:pPr>
        <w:pStyle w:val="NormalWeb"/>
        <w:shd w:val="clear" w:color="auto" w:fill="FFFFFF"/>
        <w:spacing w:before="0" w:beforeAutospacing="0" w:after="0" w:afterAutospacing="0"/>
        <w:jc w:val="both"/>
        <w:rPr>
          <w:rFonts w:ascii="Arial" w:hAnsi="Arial" w:cs="Arial"/>
          <w:color w:val="000000"/>
        </w:rPr>
      </w:pPr>
    </w:p>
    <w:p w14:paraId="4A9C6A4B" w14:textId="49AA704B" w:rsidR="000A57B5" w:rsidRDefault="000A57B5" w:rsidP="0065164C">
      <w:pPr>
        <w:pStyle w:val="NormalWeb"/>
        <w:shd w:val="clear" w:color="auto" w:fill="FFFFFF"/>
        <w:spacing w:before="0" w:beforeAutospacing="0" w:after="0" w:afterAutospacing="0"/>
        <w:jc w:val="both"/>
        <w:rPr>
          <w:rFonts w:ascii="Arial" w:hAnsi="Arial" w:cs="Arial"/>
          <w:color w:val="000000"/>
        </w:rPr>
      </w:pPr>
      <w:r>
        <w:rPr>
          <w:rFonts w:ascii="Arial" w:hAnsi="Arial" w:cs="Arial"/>
          <w:color w:val="000000"/>
        </w:rPr>
        <w:t xml:space="preserve">The </w:t>
      </w:r>
      <w:r w:rsidR="00491D5A">
        <w:rPr>
          <w:rFonts w:ascii="Arial" w:hAnsi="Arial" w:cs="Arial"/>
          <w:color w:val="000000"/>
        </w:rPr>
        <w:t>School</w:t>
      </w:r>
      <w:r>
        <w:rPr>
          <w:rFonts w:ascii="Arial" w:hAnsi="Arial" w:cs="Arial"/>
          <w:color w:val="000000"/>
        </w:rPr>
        <w:t xml:space="preserve"> </w:t>
      </w:r>
      <w:r w:rsidR="00B204F4">
        <w:rPr>
          <w:rFonts w:ascii="Arial" w:hAnsi="Arial" w:cs="Arial"/>
          <w:color w:val="000000"/>
        </w:rPr>
        <w:t xml:space="preserve">may </w:t>
      </w:r>
      <w:r>
        <w:rPr>
          <w:rFonts w:ascii="Arial" w:hAnsi="Arial" w:cs="Arial"/>
          <w:color w:val="000000"/>
        </w:rPr>
        <w:t xml:space="preserve">process special category data </w:t>
      </w:r>
      <w:r w:rsidR="001353C4">
        <w:rPr>
          <w:rFonts w:ascii="Arial" w:hAnsi="Arial" w:cs="Arial"/>
          <w:color w:val="000000"/>
        </w:rPr>
        <w:t>under the</w:t>
      </w:r>
      <w:r>
        <w:rPr>
          <w:rFonts w:ascii="Arial" w:hAnsi="Arial" w:cs="Arial"/>
          <w:color w:val="000000"/>
        </w:rPr>
        <w:t xml:space="preserve"> following </w:t>
      </w:r>
      <w:r w:rsidR="001353C4">
        <w:rPr>
          <w:rFonts w:ascii="Arial" w:hAnsi="Arial" w:cs="Arial"/>
          <w:color w:val="000000"/>
        </w:rPr>
        <w:t>condition</w:t>
      </w:r>
      <w:r w:rsidR="00B204F4">
        <w:rPr>
          <w:rFonts w:ascii="Arial" w:hAnsi="Arial" w:cs="Arial"/>
          <w:color w:val="000000"/>
        </w:rPr>
        <w:t>s</w:t>
      </w:r>
      <w:r w:rsidR="001353C4">
        <w:rPr>
          <w:rFonts w:ascii="Arial" w:hAnsi="Arial" w:cs="Arial"/>
          <w:color w:val="000000"/>
        </w:rPr>
        <w:t xml:space="preserve"> </w:t>
      </w:r>
      <w:r>
        <w:rPr>
          <w:rFonts w:ascii="Arial" w:hAnsi="Arial" w:cs="Arial"/>
          <w:color w:val="000000"/>
        </w:rPr>
        <w:t xml:space="preserve">in Part 1 </w:t>
      </w:r>
      <w:r w:rsidR="00B204F4">
        <w:rPr>
          <w:rFonts w:ascii="Arial" w:hAnsi="Arial" w:cs="Arial"/>
          <w:color w:val="000000"/>
        </w:rPr>
        <w:t xml:space="preserve">and Part 2 </w:t>
      </w:r>
      <w:r>
        <w:rPr>
          <w:rFonts w:ascii="Arial" w:hAnsi="Arial" w:cs="Arial"/>
          <w:color w:val="000000"/>
        </w:rPr>
        <w:t>of Schedule 1:</w:t>
      </w:r>
    </w:p>
    <w:p w14:paraId="5E6B4495" w14:textId="77777777" w:rsidR="000A57B5" w:rsidRDefault="000A57B5" w:rsidP="0065164C">
      <w:pPr>
        <w:pStyle w:val="NormalWeb"/>
        <w:shd w:val="clear" w:color="auto" w:fill="FFFFFF"/>
        <w:spacing w:before="0" w:beforeAutospacing="0" w:after="0" w:afterAutospacing="0"/>
        <w:jc w:val="both"/>
        <w:rPr>
          <w:rFonts w:ascii="Arial" w:hAnsi="Arial" w:cs="Arial"/>
          <w:color w:val="000000"/>
        </w:rPr>
      </w:pPr>
    </w:p>
    <w:p w14:paraId="55D0046F" w14:textId="476AC9AA" w:rsidR="000A57B5" w:rsidRPr="00B204F4" w:rsidRDefault="000A57B5" w:rsidP="0065164C">
      <w:pPr>
        <w:pStyle w:val="ListParagraph"/>
        <w:numPr>
          <w:ilvl w:val="0"/>
          <w:numId w:val="34"/>
        </w:numPr>
        <w:spacing w:after="0" w:line="240" w:lineRule="auto"/>
        <w:ind w:left="357" w:hanging="357"/>
        <w:jc w:val="both"/>
        <w:rPr>
          <w:rFonts w:ascii="Arial" w:eastAsia="Times New Roman" w:hAnsi="Arial" w:cs="Arial"/>
          <w:color w:val="000000"/>
          <w:sz w:val="24"/>
          <w:szCs w:val="24"/>
          <w:lang w:eastAsia="en-GB"/>
        </w:rPr>
      </w:pPr>
      <w:r w:rsidRPr="000A57B5">
        <w:rPr>
          <w:rFonts w:ascii="Arial" w:eastAsia="Times New Roman" w:hAnsi="Arial" w:cs="Arial"/>
          <w:color w:val="000000"/>
          <w:sz w:val="24"/>
          <w:szCs w:val="24"/>
          <w:lang w:eastAsia="en-GB"/>
        </w:rPr>
        <w:t>Employment, social security and social protection (paragraph 1)</w:t>
      </w:r>
    </w:p>
    <w:p w14:paraId="5E05EA51" w14:textId="77777777" w:rsidR="000A57B5" w:rsidRDefault="000A57B5" w:rsidP="0065164C">
      <w:pPr>
        <w:pStyle w:val="NormalWeb"/>
        <w:numPr>
          <w:ilvl w:val="0"/>
          <w:numId w:val="36"/>
        </w:numPr>
        <w:spacing w:before="0" w:beforeAutospacing="0" w:after="0" w:afterAutospacing="0"/>
        <w:ind w:left="357" w:hanging="357"/>
        <w:jc w:val="both"/>
        <w:rPr>
          <w:rFonts w:ascii="Arial" w:hAnsi="Arial" w:cs="Arial"/>
          <w:color w:val="000000"/>
        </w:rPr>
      </w:pPr>
      <w:r w:rsidRPr="00D77C0B">
        <w:rPr>
          <w:rFonts w:ascii="Arial" w:hAnsi="Arial" w:cs="Arial"/>
          <w:color w:val="000000"/>
        </w:rPr>
        <w:t>Statutory and government purposes (paragraph 6)</w:t>
      </w:r>
    </w:p>
    <w:p w14:paraId="23FB1F43" w14:textId="77777777" w:rsidR="000A57B5" w:rsidRPr="00D77C0B" w:rsidRDefault="000A57B5" w:rsidP="0065164C">
      <w:pPr>
        <w:pStyle w:val="NormalWeb"/>
        <w:numPr>
          <w:ilvl w:val="0"/>
          <w:numId w:val="36"/>
        </w:numPr>
        <w:spacing w:before="0" w:beforeAutospacing="0" w:after="0" w:afterAutospacing="0"/>
        <w:ind w:left="360"/>
        <w:jc w:val="both"/>
        <w:rPr>
          <w:rFonts w:ascii="Arial" w:hAnsi="Arial" w:cs="Arial"/>
          <w:color w:val="000000"/>
        </w:rPr>
      </w:pPr>
      <w:r w:rsidRPr="00D77C0B">
        <w:rPr>
          <w:rFonts w:ascii="Arial" w:hAnsi="Arial" w:cs="Arial"/>
          <w:color w:val="000000"/>
        </w:rPr>
        <w:t>Equality of opportunity or treatment (paragraph 8)</w:t>
      </w:r>
    </w:p>
    <w:p w14:paraId="73EB0E26" w14:textId="4D0F6DD2" w:rsidR="000A57B5" w:rsidRDefault="000A57B5" w:rsidP="0065164C">
      <w:pPr>
        <w:pStyle w:val="NormalWeb"/>
        <w:numPr>
          <w:ilvl w:val="0"/>
          <w:numId w:val="36"/>
        </w:numPr>
        <w:spacing w:before="0" w:beforeAutospacing="0" w:after="0" w:afterAutospacing="0"/>
        <w:ind w:left="360"/>
        <w:jc w:val="both"/>
        <w:rPr>
          <w:rFonts w:ascii="Arial" w:hAnsi="Arial" w:cs="Arial"/>
          <w:color w:val="000000"/>
        </w:rPr>
      </w:pPr>
      <w:r w:rsidRPr="00D77C0B">
        <w:rPr>
          <w:rFonts w:ascii="Arial" w:hAnsi="Arial" w:cs="Arial"/>
          <w:color w:val="000000"/>
        </w:rPr>
        <w:t>Racial and ethnic diversity at senior levels of organisation (paragraph 9)</w:t>
      </w:r>
    </w:p>
    <w:p w14:paraId="63F4EC53" w14:textId="33138B04" w:rsidR="0046324C" w:rsidRPr="00D77C0B" w:rsidRDefault="0046324C" w:rsidP="0065164C">
      <w:pPr>
        <w:pStyle w:val="NormalWeb"/>
        <w:numPr>
          <w:ilvl w:val="0"/>
          <w:numId w:val="36"/>
        </w:numPr>
        <w:spacing w:before="0" w:beforeAutospacing="0" w:after="0" w:afterAutospacing="0"/>
        <w:ind w:left="360"/>
        <w:jc w:val="both"/>
        <w:rPr>
          <w:rFonts w:ascii="Arial" w:hAnsi="Arial" w:cs="Arial"/>
          <w:color w:val="000000"/>
        </w:rPr>
      </w:pPr>
      <w:r>
        <w:rPr>
          <w:rFonts w:ascii="Arial" w:hAnsi="Arial" w:cs="Arial"/>
          <w:color w:val="000000"/>
        </w:rPr>
        <w:t>Preventing or detecting unlawful acts (paragraph 10)</w:t>
      </w:r>
    </w:p>
    <w:p w14:paraId="1B8ACC95" w14:textId="77777777" w:rsidR="000A57B5" w:rsidRPr="00D77C0B" w:rsidRDefault="000A57B5" w:rsidP="0065164C">
      <w:pPr>
        <w:pStyle w:val="NormalWeb"/>
        <w:numPr>
          <w:ilvl w:val="0"/>
          <w:numId w:val="36"/>
        </w:numPr>
        <w:spacing w:before="0" w:beforeAutospacing="0" w:after="0" w:afterAutospacing="0"/>
        <w:ind w:left="360"/>
        <w:jc w:val="both"/>
        <w:rPr>
          <w:rFonts w:ascii="Arial" w:hAnsi="Arial" w:cs="Arial"/>
          <w:color w:val="000000"/>
        </w:rPr>
      </w:pPr>
      <w:r w:rsidRPr="00D77C0B">
        <w:rPr>
          <w:rFonts w:ascii="Arial" w:hAnsi="Arial" w:cs="Arial"/>
          <w:color w:val="000000"/>
        </w:rPr>
        <w:t>Protecting the public against dishonesty (paragraph 11)</w:t>
      </w:r>
    </w:p>
    <w:p w14:paraId="75BA4BC6" w14:textId="32567E09" w:rsidR="000A57B5" w:rsidRPr="00A72C33" w:rsidRDefault="000A57B5" w:rsidP="0065164C">
      <w:pPr>
        <w:pStyle w:val="NormalWeb"/>
        <w:numPr>
          <w:ilvl w:val="0"/>
          <w:numId w:val="36"/>
        </w:numPr>
        <w:spacing w:before="0" w:beforeAutospacing="0" w:after="0" w:afterAutospacing="0"/>
        <w:ind w:left="360"/>
        <w:jc w:val="both"/>
        <w:rPr>
          <w:rFonts w:ascii="Arial" w:hAnsi="Arial" w:cs="Arial"/>
          <w:color w:val="000000"/>
        </w:rPr>
      </w:pPr>
      <w:r w:rsidRPr="00D77C0B">
        <w:rPr>
          <w:rFonts w:ascii="Arial" w:hAnsi="Arial" w:cs="Arial"/>
          <w:color w:val="000000"/>
        </w:rPr>
        <w:t>Regulatory requirements relating to unlawful acts and dishonesty (paragraph 12)</w:t>
      </w:r>
    </w:p>
    <w:p w14:paraId="70352CA0" w14:textId="0E03F6EA" w:rsidR="00C6597B" w:rsidRPr="00D77C0B" w:rsidRDefault="00C6597B" w:rsidP="0065164C">
      <w:pPr>
        <w:pStyle w:val="NormalWeb"/>
        <w:numPr>
          <w:ilvl w:val="0"/>
          <w:numId w:val="36"/>
        </w:numPr>
        <w:spacing w:before="0" w:beforeAutospacing="0" w:after="0" w:afterAutospacing="0"/>
        <w:ind w:left="360"/>
        <w:jc w:val="both"/>
        <w:rPr>
          <w:rFonts w:ascii="Arial" w:hAnsi="Arial" w:cs="Arial"/>
          <w:color w:val="000000"/>
        </w:rPr>
      </w:pPr>
      <w:r>
        <w:rPr>
          <w:rFonts w:ascii="Arial" w:hAnsi="Arial" w:cs="Arial"/>
          <w:color w:val="000000"/>
        </w:rPr>
        <w:t xml:space="preserve">Counselling </w:t>
      </w:r>
      <w:proofErr w:type="spellStart"/>
      <w:r w:rsidR="00142A24">
        <w:rPr>
          <w:rFonts w:ascii="Arial" w:hAnsi="Arial" w:cs="Arial"/>
          <w:color w:val="000000"/>
        </w:rPr>
        <w:t>etc</w:t>
      </w:r>
      <w:proofErr w:type="spellEnd"/>
      <w:r w:rsidR="00142A24">
        <w:rPr>
          <w:rFonts w:ascii="Arial" w:hAnsi="Arial" w:cs="Arial"/>
          <w:color w:val="000000"/>
        </w:rPr>
        <w:t xml:space="preserve"> </w:t>
      </w:r>
      <w:r>
        <w:rPr>
          <w:rFonts w:ascii="Arial" w:hAnsi="Arial" w:cs="Arial"/>
          <w:color w:val="000000"/>
        </w:rPr>
        <w:t>(paragraph 17)</w:t>
      </w:r>
    </w:p>
    <w:p w14:paraId="06F9D003" w14:textId="77777777" w:rsidR="000A57B5" w:rsidRPr="00D77C0B" w:rsidRDefault="000A57B5" w:rsidP="0065164C">
      <w:pPr>
        <w:pStyle w:val="NormalWeb"/>
        <w:numPr>
          <w:ilvl w:val="0"/>
          <w:numId w:val="36"/>
        </w:numPr>
        <w:spacing w:before="0" w:beforeAutospacing="0" w:after="0" w:afterAutospacing="0"/>
        <w:ind w:left="360"/>
        <w:jc w:val="both"/>
        <w:rPr>
          <w:rFonts w:ascii="Arial" w:hAnsi="Arial" w:cs="Arial"/>
          <w:color w:val="000000"/>
        </w:rPr>
      </w:pPr>
      <w:r w:rsidRPr="00D77C0B">
        <w:rPr>
          <w:rFonts w:ascii="Arial" w:hAnsi="Arial" w:cs="Arial"/>
          <w:color w:val="000000"/>
        </w:rPr>
        <w:t>Safeguarding of children and of individuals at risk (paragraph 18)</w:t>
      </w:r>
    </w:p>
    <w:p w14:paraId="4B996735" w14:textId="77777777" w:rsidR="000A57B5" w:rsidRPr="000A57B5" w:rsidRDefault="000A57B5" w:rsidP="0065164C">
      <w:pPr>
        <w:pStyle w:val="NormalWeb"/>
        <w:numPr>
          <w:ilvl w:val="0"/>
          <w:numId w:val="36"/>
        </w:numPr>
        <w:spacing w:after="0"/>
        <w:ind w:left="360"/>
        <w:jc w:val="both"/>
        <w:rPr>
          <w:rFonts w:ascii="Arial" w:hAnsi="Arial" w:cs="Arial"/>
          <w:color w:val="000000"/>
        </w:rPr>
      </w:pPr>
      <w:r w:rsidRPr="000A57B5">
        <w:rPr>
          <w:rFonts w:ascii="Arial" w:hAnsi="Arial" w:cs="Arial"/>
          <w:color w:val="000000"/>
        </w:rPr>
        <w:t>Occupational pensions (paragraph 21)</w:t>
      </w:r>
    </w:p>
    <w:p w14:paraId="2986CE50" w14:textId="6D466102" w:rsidR="0046324C" w:rsidRDefault="781B018D" w:rsidP="0065164C">
      <w:pPr>
        <w:pStyle w:val="NormalWeb"/>
        <w:numPr>
          <w:ilvl w:val="0"/>
          <w:numId w:val="36"/>
        </w:numPr>
        <w:spacing w:before="0" w:beforeAutospacing="0" w:after="0" w:afterAutospacing="0"/>
        <w:ind w:left="360"/>
        <w:jc w:val="both"/>
        <w:rPr>
          <w:rFonts w:ascii="Arial" w:hAnsi="Arial" w:cs="Arial"/>
          <w:color w:val="000000"/>
        </w:rPr>
      </w:pPr>
      <w:r w:rsidRPr="12DE74AA">
        <w:rPr>
          <w:rFonts w:ascii="Arial" w:hAnsi="Arial" w:cs="Arial"/>
          <w:color w:val="000000" w:themeColor="text1"/>
        </w:rPr>
        <w:t>Disclosure to elected representatives (paragraph 24</w:t>
      </w:r>
      <w:r w:rsidR="7179369E" w:rsidRPr="12DE74AA">
        <w:rPr>
          <w:rFonts w:ascii="Arial" w:hAnsi="Arial" w:cs="Arial"/>
          <w:color w:val="000000" w:themeColor="text1"/>
        </w:rPr>
        <w:t>)</w:t>
      </w:r>
    </w:p>
    <w:p w14:paraId="40048AC1" w14:textId="77777777" w:rsidR="00D534F8" w:rsidRPr="00D534F8" w:rsidRDefault="00D534F8" w:rsidP="0065164C">
      <w:pPr>
        <w:pStyle w:val="NormalWeb"/>
        <w:spacing w:before="0" w:beforeAutospacing="0" w:after="0" w:afterAutospacing="0"/>
        <w:ind w:left="360"/>
        <w:jc w:val="both"/>
        <w:rPr>
          <w:rFonts w:ascii="Arial" w:hAnsi="Arial" w:cs="Arial"/>
          <w:color w:val="000000"/>
        </w:rPr>
      </w:pPr>
    </w:p>
    <w:p w14:paraId="08269C18" w14:textId="77777777" w:rsidR="002C55C8" w:rsidRDefault="002C55C8" w:rsidP="0065164C">
      <w:pPr>
        <w:shd w:val="clear" w:color="auto" w:fill="FFFFFF"/>
        <w:spacing w:after="240" w:line="240" w:lineRule="auto"/>
        <w:jc w:val="both"/>
        <w:rPr>
          <w:rFonts w:ascii="Arial" w:eastAsia="Times New Roman" w:hAnsi="Arial" w:cs="Arial"/>
          <w:b/>
          <w:bCs/>
          <w:color w:val="000000"/>
          <w:sz w:val="24"/>
          <w:szCs w:val="24"/>
          <w:lang w:eastAsia="en-GB"/>
        </w:rPr>
      </w:pPr>
    </w:p>
    <w:p w14:paraId="25E40BF4" w14:textId="0F81F87D" w:rsidR="000A57B5" w:rsidRPr="000A57B5" w:rsidRDefault="00151115" w:rsidP="0065164C">
      <w:pPr>
        <w:shd w:val="clear" w:color="auto" w:fill="FFFFFF"/>
        <w:spacing w:after="240" w:line="240" w:lineRule="auto"/>
        <w:jc w:val="both"/>
        <w:rPr>
          <w:rFonts w:ascii="Arial" w:eastAsia="Times New Roman" w:hAnsi="Arial" w:cs="Arial"/>
          <w:color w:val="000000"/>
          <w:sz w:val="24"/>
          <w:szCs w:val="24"/>
          <w:lang w:eastAsia="en-GB"/>
        </w:rPr>
      </w:pPr>
      <w:r>
        <w:rPr>
          <w:rFonts w:ascii="Arial" w:eastAsia="Times New Roman" w:hAnsi="Arial" w:cs="Arial"/>
          <w:b/>
          <w:bCs/>
          <w:color w:val="000000"/>
          <w:sz w:val="24"/>
          <w:szCs w:val="24"/>
          <w:lang w:eastAsia="en-GB"/>
        </w:rPr>
        <w:t xml:space="preserve">4. </w:t>
      </w:r>
      <w:r w:rsidR="000A57B5" w:rsidRPr="000A57B5">
        <w:rPr>
          <w:rFonts w:ascii="Arial" w:eastAsia="Times New Roman" w:hAnsi="Arial" w:cs="Arial"/>
          <w:b/>
          <w:bCs/>
          <w:color w:val="000000"/>
          <w:sz w:val="24"/>
          <w:szCs w:val="24"/>
          <w:lang w:eastAsia="en-GB"/>
        </w:rPr>
        <w:t>Criminal offence data</w:t>
      </w:r>
    </w:p>
    <w:p w14:paraId="25272007" w14:textId="496E5DDB" w:rsidR="000A57B5" w:rsidRPr="000A57B5" w:rsidRDefault="000A57B5" w:rsidP="0065164C">
      <w:pPr>
        <w:shd w:val="clear" w:color="auto" w:fill="FFFFFF"/>
        <w:spacing w:after="240" w:line="240" w:lineRule="auto"/>
        <w:jc w:val="both"/>
        <w:rPr>
          <w:rFonts w:ascii="Arial" w:eastAsia="Times New Roman" w:hAnsi="Arial" w:cs="Arial"/>
          <w:color w:val="000000"/>
          <w:sz w:val="24"/>
          <w:szCs w:val="24"/>
          <w:lang w:eastAsia="en-GB"/>
        </w:rPr>
      </w:pPr>
      <w:r w:rsidRPr="000A57B5">
        <w:rPr>
          <w:rFonts w:ascii="Arial" w:eastAsia="Times New Roman" w:hAnsi="Arial" w:cs="Arial"/>
          <w:color w:val="000000"/>
          <w:sz w:val="24"/>
          <w:szCs w:val="24"/>
          <w:lang w:eastAsia="en-GB"/>
        </w:rPr>
        <w:t xml:space="preserve">The </w:t>
      </w:r>
      <w:r w:rsidR="00491D5A">
        <w:rPr>
          <w:rFonts w:ascii="Arial" w:eastAsia="Times New Roman" w:hAnsi="Arial" w:cs="Arial"/>
          <w:color w:val="000000"/>
          <w:sz w:val="24"/>
          <w:szCs w:val="24"/>
          <w:lang w:eastAsia="en-GB"/>
        </w:rPr>
        <w:t>School</w:t>
      </w:r>
      <w:r w:rsidRPr="000A57B5">
        <w:rPr>
          <w:rFonts w:ascii="Arial" w:eastAsia="Times New Roman" w:hAnsi="Arial" w:cs="Arial"/>
          <w:color w:val="000000"/>
          <w:sz w:val="24"/>
          <w:szCs w:val="24"/>
          <w:lang w:eastAsia="en-GB"/>
        </w:rPr>
        <w:t xml:space="preserve"> </w:t>
      </w:r>
      <w:r w:rsidR="00EF0C98">
        <w:rPr>
          <w:rFonts w:ascii="Arial" w:eastAsia="Times New Roman" w:hAnsi="Arial" w:cs="Arial"/>
          <w:color w:val="000000"/>
          <w:sz w:val="24"/>
          <w:szCs w:val="24"/>
          <w:lang w:eastAsia="en-GB"/>
        </w:rPr>
        <w:t xml:space="preserve">may </w:t>
      </w:r>
      <w:r w:rsidRPr="000A57B5">
        <w:rPr>
          <w:rFonts w:ascii="Arial" w:eastAsia="Times New Roman" w:hAnsi="Arial" w:cs="Arial"/>
          <w:color w:val="000000"/>
          <w:sz w:val="24"/>
          <w:szCs w:val="24"/>
          <w:lang w:eastAsia="en-GB"/>
        </w:rPr>
        <w:t xml:space="preserve">process criminal offence data </w:t>
      </w:r>
      <w:r w:rsidR="00EF0C98">
        <w:rPr>
          <w:rFonts w:ascii="Arial" w:eastAsia="Times New Roman" w:hAnsi="Arial" w:cs="Arial"/>
          <w:color w:val="000000"/>
          <w:sz w:val="24"/>
          <w:szCs w:val="24"/>
          <w:lang w:eastAsia="en-GB"/>
        </w:rPr>
        <w:t>under</w:t>
      </w:r>
      <w:r w:rsidR="00EF0C98" w:rsidRPr="000A57B5">
        <w:rPr>
          <w:rFonts w:ascii="Arial" w:eastAsia="Times New Roman" w:hAnsi="Arial" w:cs="Arial"/>
          <w:color w:val="000000"/>
          <w:sz w:val="24"/>
          <w:szCs w:val="24"/>
          <w:lang w:eastAsia="en-GB"/>
        </w:rPr>
        <w:t xml:space="preserve"> </w:t>
      </w:r>
      <w:r w:rsidRPr="000A57B5">
        <w:rPr>
          <w:rFonts w:ascii="Arial" w:eastAsia="Times New Roman" w:hAnsi="Arial" w:cs="Arial"/>
          <w:color w:val="000000"/>
          <w:sz w:val="24"/>
          <w:szCs w:val="24"/>
          <w:lang w:eastAsia="en-GB"/>
        </w:rPr>
        <w:t xml:space="preserve">the following </w:t>
      </w:r>
      <w:r w:rsidR="00EF0C98">
        <w:rPr>
          <w:rFonts w:ascii="Arial" w:eastAsia="Times New Roman" w:hAnsi="Arial" w:cs="Arial"/>
          <w:color w:val="000000"/>
          <w:sz w:val="24"/>
          <w:szCs w:val="24"/>
          <w:lang w:eastAsia="en-GB"/>
        </w:rPr>
        <w:t>conditions</w:t>
      </w:r>
      <w:r w:rsidR="00EF0C98" w:rsidRPr="000A57B5">
        <w:rPr>
          <w:rFonts w:ascii="Arial" w:eastAsia="Times New Roman" w:hAnsi="Arial" w:cs="Arial"/>
          <w:color w:val="000000"/>
          <w:sz w:val="24"/>
          <w:szCs w:val="24"/>
          <w:lang w:eastAsia="en-GB"/>
        </w:rPr>
        <w:t xml:space="preserve"> </w:t>
      </w:r>
      <w:r w:rsidRPr="000A57B5">
        <w:rPr>
          <w:rFonts w:ascii="Arial" w:eastAsia="Times New Roman" w:hAnsi="Arial" w:cs="Arial"/>
          <w:color w:val="000000"/>
          <w:sz w:val="24"/>
          <w:szCs w:val="24"/>
          <w:lang w:eastAsia="en-GB"/>
        </w:rPr>
        <w:t xml:space="preserve">in Parts 1 and 2 of Schedule 1: </w:t>
      </w:r>
    </w:p>
    <w:p w14:paraId="7FD46651" w14:textId="450C0578" w:rsidR="000A57B5" w:rsidRPr="000A57B5" w:rsidRDefault="000A57B5" w:rsidP="0065164C">
      <w:pPr>
        <w:pStyle w:val="NormalWeb"/>
        <w:numPr>
          <w:ilvl w:val="0"/>
          <w:numId w:val="23"/>
        </w:numPr>
        <w:spacing w:before="0" w:beforeAutospacing="0" w:after="0" w:afterAutospacing="0"/>
        <w:jc w:val="both"/>
        <w:rPr>
          <w:rFonts w:ascii="Arial" w:hAnsi="Arial" w:cs="Arial"/>
          <w:color w:val="000000"/>
        </w:rPr>
      </w:pPr>
      <w:r w:rsidRPr="00D77C0B">
        <w:rPr>
          <w:rFonts w:ascii="Arial" w:hAnsi="Arial" w:cs="Arial"/>
          <w:color w:val="000000"/>
        </w:rPr>
        <w:t>Employment, social security and social protection (paragraph 1)</w:t>
      </w:r>
    </w:p>
    <w:p w14:paraId="12662EA2" w14:textId="5A8B0352" w:rsidR="000A57B5" w:rsidRDefault="000A57B5" w:rsidP="0065164C">
      <w:pPr>
        <w:pStyle w:val="NormalWeb"/>
        <w:numPr>
          <w:ilvl w:val="0"/>
          <w:numId w:val="23"/>
        </w:numPr>
        <w:spacing w:before="0" w:beforeAutospacing="0" w:after="0" w:afterAutospacing="0"/>
        <w:jc w:val="both"/>
        <w:rPr>
          <w:rFonts w:ascii="Arial" w:hAnsi="Arial" w:cs="Arial"/>
          <w:color w:val="000000"/>
        </w:rPr>
      </w:pPr>
      <w:r w:rsidRPr="00D77C0B">
        <w:rPr>
          <w:rFonts w:ascii="Arial" w:hAnsi="Arial" w:cs="Arial"/>
          <w:color w:val="000000"/>
        </w:rPr>
        <w:t>Statutory and government purposes (paragraph 6)</w:t>
      </w:r>
    </w:p>
    <w:p w14:paraId="23E80293" w14:textId="7C2868EE" w:rsidR="003B7A8B" w:rsidRDefault="003B7A8B" w:rsidP="0065164C">
      <w:pPr>
        <w:pStyle w:val="NormalWeb"/>
        <w:numPr>
          <w:ilvl w:val="0"/>
          <w:numId w:val="23"/>
        </w:numPr>
        <w:spacing w:before="0" w:beforeAutospacing="0" w:after="0" w:afterAutospacing="0"/>
        <w:jc w:val="both"/>
        <w:rPr>
          <w:rFonts w:ascii="Arial" w:hAnsi="Arial" w:cs="Arial"/>
          <w:color w:val="000000"/>
        </w:rPr>
      </w:pPr>
      <w:r>
        <w:rPr>
          <w:rFonts w:ascii="Arial" w:hAnsi="Arial" w:cs="Arial"/>
          <w:color w:val="000000"/>
        </w:rPr>
        <w:t>Preventing or detecting unlawful acts (paragraph 10)</w:t>
      </w:r>
    </w:p>
    <w:p w14:paraId="75BD8AA6" w14:textId="7F94914A" w:rsidR="00EF6F1A" w:rsidRPr="00EF6F1A" w:rsidRDefault="00EF6F1A" w:rsidP="0065164C">
      <w:pPr>
        <w:pStyle w:val="NormalWeb"/>
        <w:numPr>
          <w:ilvl w:val="0"/>
          <w:numId w:val="23"/>
        </w:numPr>
        <w:spacing w:before="0" w:beforeAutospacing="0" w:after="0" w:afterAutospacing="0"/>
        <w:jc w:val="both"/>
        <w:rPr>
          <w:rFonts w:ascii="Arial" w:hAnsi="Arial" w:cs="Arial"/>
          <w:color w:val="000000"/>
        </w:rPr>
      </w:pPr>
      <w:r w:rsidRPr="00D77C0B">
        <w:rPr>
          <w:rFonts w:ascii="Arial" w:hAnsi="Arial" w:cs="Arial"/>
          <w:color w:val="000000"/>
        </w:rPr>
        <w:t>Protecting the public against dishonesty (paragraph 11)</w:t>
      </w:r>
    </w:p>
    <w:p w14:paraId="78ADDAC6" w14:textId="60A769A0" w:rsidR="004362A3" w:rsidRPr="004362A3" w:rsidRDefault="004362A3" w:rsidP="0065164C">
      <w:pPr>
        <w:pStyle w:val="NormalWeb"/>
        <w:numPr>
          <w:ilvl w:val="0"/>
          <w:numId w:val="23"/>
        </w:numPr>
        <w:spacing w:before="0" w:beforeAutospacing="0" w:after="0" w:afterAutospacing="0"/>
        <w:jc w:val="both"/>
        <w:rPr>
          <w:rFonts w:ascii="Arial" w:hAnsi="Arial" w:cs="Arial"/>
          <w:color w:val="000000"/>
        </w:rPr>
      </w:pPr>
      <w:r w:rsidRPr="00D77C0B">
        <w:rPr>
          <w:rFonts w:ascii="Arial" w:hAnsi="Arial" w:cs="Arial"/>
          <w:color w:val="000000"/>
        </w:rPr>
        <w:t>Regulatory requirements relating to unlawful acts and dishonesty (paragraph 12)</w:t>
      </w:r>
    </w:p>
    <w:p w14:paraId="6EEE88C6" w14:textId="77777777" w:rsidR="005D1DF3" w:rsidRPr="00D77C0B" w:rsidRDefault="005D1DF3" w:rsidP="0065164C">
      <w:pPr>
        <w:pStyle w:val="NormalWeb"/>
        <w:numPr>
          <w:ilvl w:val="0"/>
          <w:numId w:val="23"/>
        </w:numPr>
        <w:spacing w:before="0" w:beforeAutospacing="0" w:after="0" w:afterAutospacing="0"/>
        <w:jc w:val="both"/>
        <w:rPr>
          <w:rFonts w:ascii="Arial" w:hAnsi="Arial" w:cs="Arial"/>
          <w:color w:val="000000"/>
        </w:rPr>
      </w:pPr>
      <w:r w:rsidRPr="00D77C0B">
        <w:rPr>
          <w:rFonts w:ascii="Arial" w:hAnsi="Arial" w:cs="Arial"/>
          <w:color w:val="000000"/>
        </w:rPr>
        <w:t>Safeguarding of children and of individuals at risk (paragraph 18)</w:t>
      </w:r>
    </w:p>
    <w:p w14:paraId="4914EE8C" w14:textId="77777777" w:rsidR="009D4628" w:rsidRPr="000A57B5" w:rsidRDefault="009D4628" w:rsidP="0065164C">
      <w:pPr>
        <w:jc w:val="both"/>
        <w:rPr>
          <w:rFonts w:ascii="Arial" w:hAnsi="Arial" w:cs="Arial"/>
          <w:b/>
          <w:bCs/>
          <w:sz w:val="24"/>
          <w:szCs w:val="24"/>
        </w:rPr>
      </w:pPr>
    </w:p>
    <w:p w14:paraId="27DE1B2A" w14:textId="77777777" w:rsidR="002C55C8" w:rsidRDefault="002C55C8" w:rsidP="0065164C">
      <w:pPr>
        <w:jc w:val="both"/>
        <w:rPr>
          <w:rFonts w:ascii="Arial" w:hAnsi="Arial" w:cs="Arial"/>
          <w:b/>
          <w:bCs/>
          <w:sz w:val="24"/>
          <w:szCs w:val="24"/>
        </w:rPr>
      </w:pPr>
    </w:p>
    <w:p w14:paraId="6D74148B" w14:textId="4C3EFF89" w:rsidR="00264046" w:rsidRPr="000A57B5" w:rsidRDefault="00151115" w:rsidP="0065164C">
      <w:pPr>
        <w:jc w:val="both"/>
        <w:rPr>
          <w:rFonts w:ascii="Arial" w:hAnsi="Arial" w:cs="Arial"/>
          <w:b/>
          <w:bCs/>
          <w:sz w:val="24"/>
          <w:szCs w:val="24"/>
        </w:rPr>
      </w:pPr>
      <w:r>
        <w:rPr>
          <w:rFonts w:ascii="Arial" w:hAnsi="Arial" w:cs="Arial"/>
          <w:b/>
          <w:bCs/>
          <w:sz w:val="24"/>
          <w:szCs w:val="24"/>
        </w:rPr>
        <w:t xml:space="preserve">5. </w:t>
      </w:r>
      <w:r w:rsidR="00413CD0" w:rsidRPr="000A57B5">
        <w:rPr>
          <w:rFonts w:ascii="Arial" w:hAnsi="Arial" w:cs="Arial"/>
          <w:b/>
          <w:bCs/>
          <w:sz w:val="24"/>
          <w:szCs w:val="24"/>
        </w:rPr>
        <w:t>Compliance with the data protection principles</w:t>
      </w:r>
    </w:p>
    <w:p w14:paraId="441FB7E5" w14:textId="24003368" w:rsidR="00B34C07" w:rsidRPr="00264046" w:rsidRDefault="00264046" w:rsidP="0065164C">
      <w:pPr>
        <w:jc w:val="both"/>
        <w:rPr>
          <w:rFonts w:ascii="Arial" w:hAnsi="Arial" w:cs="Arial"/>
          <w:b/>
          <w:bCs/>
          <w:sz w:val="24"/>
          <w:szCs w:val="24"/>
        </w:rPr>
      </w:pPr>
      <w:r w:rsidRPr="00264046">
        <w:rPr>
          <w:rFonts w:ascii="Arial" w:hAnsi="Arial" w:cs="Arial"/>
          <w:sz w:val="24"/>
          <w:szCs w:val="24"/>
        </w:rPr>
        <w:t xml:space="preserve">The </w:t>
      </w:r>
      <w:r w:rsidR="00491D5A">
        <w:rPr>
          <w:rFonts w:ascii="Arial" w:hAnsi="Arial" w:cs="Arial"/>
          <w:sz w:val="24"/>
          <w:szCs w:val="24"/>
        </w:rPr>
        <w:t>School</w:t>
      </w:r>
      <w:r w:rsidRPr="00264046">
        <w:rPr>
          <w:rFonts w:ascii="Arial" w:hAnsi="Arial" w:cs="Arial"/>
          <w:sz w:val="24"/>
          <w:szCs w:val="24"/>
        </w:rPr>
        <w:t>’s p</w:t>
      </w:r>
      <w:r w:rsidR="00B34C07" w:rsidRPr="00264046">
        <w:rPr>
          <w:rFonts w:ascii="Arial" w:eastAsia="Times New Roman" w:hAnsi="Arial" w:cs="Arial"/>
          <w:color w:val="000000"/>
          <w:sz w:val="24"/>
          <w:szCs w:val="24"/>
          <w:lang w:eastAsia="en-GB"/>
        </w:rPr>
        <w:t>rocedures</w:t>
      </w:r>
      <w:r w:rsidR="00B34C07" w:rsidRPr="00B34C07">
        <w:rPr>
          <w:rFonts w:ascii="Arial" w:eastAsia="Times New Roman" w:hAnsi="Arial" w:cs="Arial"/>
          <w:color w:val="000000"/>
          <w:sz w:val="24"/>
          <w:szCs w:val="24"/>
          <w:lang w:eastAsia="en-GB"/>
        </w:rPr>
        <w:t xml:space="preserve"> for ensuring compliance with the principles</w:t>
      </w:r>
      <w:r>
        <w:rPr>
          <w:rFonts w:ascii="Arial" w:eastAsia="Times New Roman" w:hAnsi="Arial" w:cs="Arial"/>
          <w:color w:val="000000"/>
          <w:sz w:val="24"/>
          <w:szCs w:val="24"/>
          <w:lang w:eastAsia="en-GB"/>
        </w:rPr>
        <w:t xml:space="preserve"> are detailed below</w:t>
      </w:r>
      <w:r w:rsidR="00B1074B">
        <w:rPr>
          <w:rFonts w:ascii="Arial" w:eastAsia="Times New Roman" w:hAnsi="Arial" w:cs="Arial"/>
          <w:color w:val="000000"/>
          <w:sz w:val="24"/>
          <w:szCs w:val="24"/>
          <w:lang w:eastAsia="en-GB"/>
        </w:rPr>
        <w:t>:</w:t>
      </w:r>
    </w:p>
    <w:p w14:paraId="0FDE9985" w14:textId="77777777" w:rsidR="00B34C07" w:rsidRPr="00720C91" w:rsidRDefault="00B34C07" w:rsidP="0065164C">
      <w:pPr>
        <w:shd w:val="clear" w:color="auto" w:fill="FFFFFF"/>
        <w:spacing w:after="240" w:line="240" w:lineRule="auto"/>
        <w:jc w:val="both"/>
        <w:rPr>
          <w:rFonts w:ascii="Arial" w:eastAsia="Times New Roman" w:hAnsi="Arial" w:cs="Arial"/>
          <w:color w:val="000000"/>
          <w:sz w:val="24"/>
          <w:szCs w:val="24"/>
          <w:u w:val="single"/>
          <w:lang w:eastAsia="en-GB"/>
        </w:rPr>
      </w:pPr>
      <w:r w:rsidRPr="00720C91">
        <w:rPr>
          <w:rFonts w:ascii="Arial" w:eastAsia="Times New Roman" w:hAnsi="Arial" w:cs="Arial"/>
          <w:color w:val="000000"/>
          <w:sz w:val="24"/>
          <w:szCs w:val="24"/>
          <w:u w:val="single"/>
          <w:lang w:eastAsia="en-GB"/>
        </w:rPr>
        <w:t>Accountability principle </w:t>
      </w:r>
    </w:p>
    <w:p w14:paraId="69B4482C" w14:textId="298B2225" w:rsidR="00B34C07" w:rsidRPr="00B34C07" w:rsidRDefault="00B34C07" w:rsidP="0065164C">
      <w:pPr>
        <w:shd w:val="clear" w:color="auto" w:fill="FFFFFF"/>
        <w:spacing w:after="240" w:line="240" w:lineRule="auto"/>
        <w:jc w:val="both"/>
        <w:rPr>
          <w:rFonts w:ascii="Arial" w:eastAsia="Times New Roman" w:hAnsi="Arial" w:cs="Arial"/>
          <w:color w:val="000000"/>
          <w:sz w:val="24"/>
          <w:szCs w:val="24"/>
          <w:lang w:eastAsia="en-GB"/>
        </w:rPr>
      </w:pPr>
      <w:r w:rsidRPr="00B34C07">
        <w:rPr>
          <w:rFonts w:ascii="Arial" w:eastAsia="Times New Roman" w:hAnsi="Arial" w:cs="Arial"/>
          <w:color w:val="000000"/>
          <w:sz w:val="24"/>
          <w:szCs w:val="24"/>
          <w:lang w:eastAsia="en-GB"/>
        </w:rPr>
        <w:t>We have put in place appropriate technical and organisational measures to meet the requirements of accountability</w:t>
      </w:r>
      <w:r w:rsidR="00720C91">
        <w:rPr>
          <w:rStyle w:val="FootnoteReference"/>
          <w:rFonts w:ascii="Arial" w:eastAsia="Times New Roman" w:hAnsi="Arial" w:cs="Arial"/>
          <w:color w:val="000000"/>
          <w:sz w:val="24"/>
          <w:szCs w:val="24"/>
          <w:lang w:eastAsia="en-GB"/>
        </w:rPr>
        <w:footnoteReference w:id="4"/>
      </w:r>
      <w:r w:rsidRPr="00B34C07">
        <w:rPr>
          <w:rFonts w:ascii="Arial" w:eastAsia="Times New Roman" w:hAnsi="Arial" w:cs="Arial"/>
          <w:color w:val="000000"/>
          <w:sz w:val="24"/>
          <w:szCs w:val="24"/>
          <w:lang w:eastAsia="en-GB"/>
        </w:rPr>
        <w:t>. These include:</w:t>
      </w:r>
    </w:p>
    <w:p w14:paraId="54DE4711" w14:textId="620F2361" w:rsidR="00EE4A0F" w:rsidRPr="00264046" w:rsidRDefault="00B34C07" w:rsidP="0065164C">
      <w:pPr>
        <w:pStyle w:val="ListParagraph"/>
        <w:numPr>
          <w:ilvl w:val="0"/>
          <w:numId w:val="13"/>
        </w:numPr>
        <w:shd w:val="clear" w:color="auto" w:fill="FFFFFF"/>
        <w:spacing w:before="100" w:beforeAutospacing="1" w:after="100" w:afterAutospacing="1" w:line="240" w:lineRule="auto"/>
        <w:jc w:val="both"/>
        <w:rPr>
          <w:rFonts w:ascii="Arial" w:eastAsia="Times New Roman" w:hAnsi="Arial" w:cs="Arial"/>
          <w:color w:val="000000"/>
          <w:sz w:val="24"/>
          <w:szCs w:val="24"/>
          <w:lang w:eastAsia="en-GB"/>
        </w:rPr>
      </w:pPr>
      <w:r w:rsidRPr="00264046">
        <w:rPr>
          <w:rFonts w:ascii="Arial" w:eastAsia="Times New Roman" w:hAnsi="Arial" w:cs="Arial"/>
          <w:color w:val="000000"/>
          <w:sz w:val="24"/>
          <w:szCs w:val="24"/>
          <w:lang w:eastAsia="en-GB"/>
        </w:rPr>
        <w:t>The appointment of a data protection officer who reports directly to our highest management level.</w:t>
      </w:r>
    </w:p>
    <w:p w14:paraId="290C67E5" w14:textId="77777777" w:rsidR="00B34C07" w:rsidRPr="00264046" w:rsidRDefault="00B34C07" w:rsidP="0065164C">
      <w:pPr>
        <w:pStyle w:val="ListParagraph"/>
        <w:numPr>
          <w:ilvl w:val="0"/>
          <w:numId w:val="13"/>
        </w:numPr>
        <w:shd w:val="clear" w:color="auto" w:fill="FFFFFF"/>
        <w:spacing w:before="120" w:after="100" w:afterAutospacing="1" w:line="240" w:lineRule="auto"/>
        <w:jc w:val="both"/>
        <w:rPr>
          <w:rFonts w:ascii="Arial" w:eastAsia="Times New Roman" w:hAnsi="Arial" w:cs="Arial"/>
          <w:color w:val="000000"/>
          <w:sz w:val="24"/>
          <w:szCs w:val="24"/>
          <w:lang w:eastAsia="en-GB"/>
        </w:rPr>
      </w:pPr>
      <w:r w:rsidRPr="00264046">
        <w:rPr>
          <w:rFonts w:ascii="Arial" w:eastAsia="Times New Roman" w:hAnsi="Arial" w:cs="Arial"/>
          <w:color w:val="000000"/>
          <w:sz w:val="24"/>
          <w:szCs w:val="24"/>
          <w:lang w:eastAsia="en-GB"/>
        </w:rPr>
        <w:t>Taking a ‘data protection by design and default’ approach to our activities.</w:t>
      </w:r>
    </w:p>
    <w:p w14:paraId="5BFA949B" w14:textId="77777777" w:rsidR="00B34C07" w:rsidRPr="00264046" w:rsidRDefault="00B34C07" w:rsidP="0065164C">
      <w:pPr>
        <w:pStyle w:val="ListParagraph"/>
        <w:numPr>
          <w:ilvl w:val="0"/>
          <w:numId w:val="13"/>
        </w:numPr>
        <w:shd w:val="clear" w:color="auto" w:fill="FFFFFF"/>
        <w:spacing w:before="120" w:after="100" w:afterAutospacing="1" w:line="240" w:lineRule="auto"/>
        <w:jc w:val="both"/>
        <w:rPr>
          <w:rFonts w:ascii="Arial" w:eastAsia="Times New Roman" w:hAnsi="Arial" w:cs="Arial"/>
          <w:color w:val="000000"/>
          <w:sz w:val="24"/>
          <w:szCs w:val="24"/>
          <w:lang w:eastAsia="en-GB"/>
        </w:rPr>
      </w:pPr>
      <w:r w:rsidRPr="00264046">
        <w:rPr>
          <w:rFonts w:ascii="Arial" w:eastAsia="Times New Roman" w:hAnsi="Arial" w:cs="Arial"/>
          <w:color w:val="000000"/>
          <w:sz w:val="24"/>
          <w:szCs w:val="24"/>
          <w:lang w:eastAsia="en-GB"/>
        </w:rPr>
        <w:t>Maintaining documentation of our processing activities.</w:t>
      </w:r>
    </w:p>
    <w:p w14:paraId="3723E509" w14:textId="77777777" w:rsidR="00B34C07" w:rsidRPr="00264046" w:rsidRDefault="00B34C07" w:rsidP="0065164C">
      <w:pPr>
        <w:pStyle w:val="ListParagraph"/>
        <w:numPr>
          <w:ilvl w:val="0"/>
          <w:numId w:val="13"/>
        </w:numPr>
        <w:shd w:val="clear" w:color="auto" w:fill="FFFFFF"/>
        <w:spacing w:before="120" w:after="100" w:afterAutospacing="1" w:line="240" w:lineRule="auto"/>
        <w:jc w:val="both"/>
        <w:rPr>
          <w:rFonts w:ascii="Arial" w:eastAsia="Times New Roman" w:hAnsi="Arial" w:cs="Arial"/>
          <w:color w:val="000000"/>
          <w:sz w:val="24"/>
          <w:szCs w:val="24"/>
          <w:lang w:eastAsia="en-GB"/>
        </w:rPr>
      </w:pPr>
      <w:r w:rsidRPr="00264046">
        <w:rPr>
          <w:rFonts w:ascii="Arial" w:eastAsia="Times New Roman" w:hAnsi="Arial" w:cs="Arial"/>
          <w:color w:val="000000"/>
          <w:sz w:val="24"/>
          <w:szCs w:val="24"/>
          <w:lang w:eastAsia="en-GB"/>
        </w:rPr>
        <w:t>Adopting and implementing data protection policies and ensuring we have written contracts in place with our data processors.</w:t>
      </w:r>
    </w:p>
    <w:p w14:paraId="7716653B" w14:textId="77777777" w:rsidR="00B34C07" w:rsidRPr="00264046" w:rsidRDefault="00B34C07" w:rsidP="0065164C">
      <w:pPr>
        <w:pStyle w:val="ListParagraph"/>
        <w:numPr>
          <w:ilvl w:val="0"/>
          <w:numId w:val="13"/>
        </w:numPr>
        <w:shd w:val="clear" w:color="auto" w:fill="FFFFFF"/>
        <w:spacing w:before="120" w:after="100" w:afterAutospacing="1" w:line="240" w:lineRule="auto"/>
        <w:jc w:val="both"/>
        <w:rPr>
          <w:rFonts w:ascii="Arial" w:eastAsia="Times New Roman" w:hAnsi="Arial" w:cs="Arial"/>
          <w:color w:val="000000"/>
          <w:sz w:val="24"/>
          <w:szCs w:val="24"/>
          <w:lang w:eastAsia="en-GB"/>
        </w:rPr>
      </w:pPr>
      <w:r w:rsidRPr="00264046">
        <w:rPr>
          <w:rFonts w:ascii="Arial" w:eastAsia="Times New Roman" w:hAnsi="Arial" w:cs="Arial"/>
          <w:color w:val="000000"/>
          <w:sz w:val="24"/>
          <w:szCs w:val="24"/>
          <w:lang w:eastAsia="en-GB"/>
        </w:rPr>
        <w:t>Implementing appropriate security measures in relation to the personal data we process.</w:t>
      </w:r>
    </w:p>
    <w:p w14:paraId="313675E8" w14:textId="77777777" w:rsidR="00B34C07" w:rsidRPr="00264046" w:rsidRDefault="00B34C07" w:rsidP="0065164C">
      <w:pPr>
        <w:pStyle w:val="ListParagraph"/>
        <w:numPr>
          <w:ilvl w:val="0"/>
          <w:numId w:val="13"/>
        </w:numPr>
        <w:shd w:val="clear" w:color="auto" w:fill="FFFFFF"/>
        <w:spacing w:before="120" w:after="100" w:afterAutospacing="1" w:line="240" w:lineRule="auto"/>
        <w:jc w:val="both"/>
        <w:rPr>
          <w:rFonts w:ascii="Arial" w:eastAsia="Times New Roman" w:hAnsi="Arial" w:cs="Arial"/>
          <w:color w:val="000000"/>
          <w:sz w:val="24"/>
          <w:szCs w:val="24"/>
          <w:lang w:eastAsia="en-GB"/>
        </w:rPr>
      </w:pPr>
      <w:r w:rsidRPr="00264046">
        <w:rPr>
          <w:rFonts w:ascii="Arial" w:eastAsia="Times New Roman" w:hAnsi="Arial" w:cs="Arial"/>
          <w:color w:val="000000"/>
          <w:sz w:val="24"/>
          <w:szCs w:val="24"/>
          <w:lang w:eastAsia="en-GB"/>
        </w:rPr>
        <w:lastRenderedPageBreak/>
        <w:t>Carrying out data protection impact assessments for our high risk processing.</w:t>
      </w:r>
    </w:p>
    <w:p w14:paraId="1156074C" w14:textId="5BD43920" w:rsidR="00B34C07" w:rsidRDefault="00B34C07" w:rsidP="0065164C">
      <w:pPr>
        <w:shd w:val="clear" w:color="auto" w:fill="FFFFFF"/>
        <w:spacing w:after="240" w:line="240" w:lineRule="auto"/>
        <w:jc w:val="both"/>
        <w:rPr>
          <w:rFonts w:ascii="Arial" w:eastAsia="Times New Roman" w:hAnsi="Arial" w:cs="Arial"/>
          <w:color w:val="000000"/>
          <w:sz w:val="24"/>
          <w:szCs w:val="24"/>
          <w:lang w:eastAsia="en-GB"/>
        </w:rPr>
      </w:pPr>
      <w:r w:rsidRPr="00B34C07">
        <w:rPr>
          <w:rFonts w:ascii="Arial" w:eastAsia="Times New Roman" w:hAnsi="Arial" w:cs="Arial"/>
          <w:color w:val="000000"/>
          <w:sz w:val="24"/>
          <w:szCs w:val="24"/>
          <w:lang w:eastAsia="en-GB"/>
        </w:rPr>
        <w:t>We regularly review our accountability measures and update or amend them when required.</w:t>
      </w:r>
    </w:p>
    <w:p w14:paraId="2C62A310" w14:textId="77777777" w:rsidR="00B34C07" w:rsidRPr="00720C91" w:rsidRDefault="00B34C07" w:rsidP="0065164C">
      <w:pPr>
        <w:shd w:val="clear" w:color="auto" w:fill="FFFFFF"/>
        <w:spacing w:after="240" w:line="240" w:lineRule="auto"/>
        <w:jc w:val="both"/>
        <w:rPr>
          <w:rFonts w:ascii="Arial" w:eastAsia="Times New Roman" w:hAnsi="Arial" w:cs="Arial"/>
          <w:color w:val="000000"/>
          <w:sz w:val="24"/>
          <w:szCs w:val="24"/>
          <w:u w:val="single"/>
          <w:lang w:eastAsia="en-GB"/>
        </w:rPr>
      </w:pPr>
      <w:r w:rsidRPr="00720C91">
        <w:rPr>
          <w:rFonts w:ascii="Arial" w:eastAsia="Times New Roman" w:hAnsi="Arial" w:cs="Arial"/>
          <w:color w:val="000000"/>
          <w:sz w:val="24"/>
          <w:szCs w:val="24"/>
          <w:u w:val="single"/>
          <w:lang w:eastAsia="en-GB"/>
        </w:rPr>
        <w:t>Principle (a): lawfulness, fairness and transparency</w:t>
      </w:r>
    </w:p>
    <w:p w14:paraId="5F1655FB" w14:textId="4C3FAD37" w:rsidR="00B34C07" w:rsidRPr="00D534F8" w:rsidRDefault="00B34C07" w:rsidP="0065164C">
      <w:pPr>
        <w:shd w:val="clear" w:color="auto" w:fill="FFFFFF"/>
        <w:spacing w:after="240" w:line="240" w:lineRule="auto"/>
        <w:jc w:val="both"/>
        <w:rPr>
          <w:rFonts w:ascii="Arial" w:eastAsia="Times New Roman" w:hAnsi="Arial" w:cs="Arial"/>
          <w:color w:val="000000"/>
          <w:sz w:val="24"/>
          <w:szCs w:val="24"/>
          <w:lang w:eastAsia="en-GB"/>
        </w:rPr>
      </w:pPr>
      <w:r w:rsidRPr="00B34C07">
        <w:rPr>
          <w:rFonts w:ascii="Arial" w:eastAsia="Times New Roman" w:hAnsi="Arial" w:cs="Arial"/>
          <w:color w:val="000000"/>
          <w:sz w:val="24"/>
          <w:szCs w:val="24"/>
          <w:lang w:eastAsia="en-GB"/>
        </w:rPr>
        <w:t>Processing personal data must be lawful, fair and transparent. It is only lawful if and to the extent it is based on law and either the data subject has given their consent for the processing, or the processing meets at least one of the conditions in Schedule 1</w:t>
      </w:r>
      <w:r w:rsidR="00895177">
        <w:rPr>
          <w:rFonts w:ascii="Arial" w:eastAsia="Times New Roman" w:hAnsi="Arial" w:cs="Arial"/>
          <w:color w:val="000000"/>
          <w:sz w:val="24"/>
          <w:szCs w:val="24"/>
          <w:lang w:eastAsia="en-GB"/>
        </w:rPr>
        <w:t xml:space="preserve"> </w:t>
      </w:r>
      <w:r w:rsidR="00895177" w:rsidRPr="00D534F8">
        <w:rPr>
          <w:rFonts w:ascii="Arial" w:eastAsia="Times New Roman" w:hAnsi="Arial" w:cs="Arial"/>
          <w:color w:val="000000"/>
          <w:sz w:val="24"/>
          <w:szCs w:val="24"/>
          <w:lang w:eastAsia="en-GB"/>
        </w:rPr>
        <w:t>of the DPA 2018</w:t>
      </w:r>
      <w:r w:rsidRPr="00D534F8">
        <w:rPr>
          <w:rFonts w:ascii="Arial" w:eastAsia="Times New Roman" w:hAnsi="Arial" w:cs="Arial"/>
          <w:color w:val="000000"/>
          <w:sz w:val="24"/>
          <w:szCs w:val="24"/>
          <w:lang w:eastAsia="en-GB"/>
        </w:rPr>
        <w:t>.</w:t>
      </w:r>
    </w:p>
    <w:p w14:paraId="29C7FF0B" w14:textId="77777777" w:rsidR="00315865" w:rsidRDefault="00B34C07" w:rsidP="0065164C">
      <w:pPr>
        <w:shd w:val="clear" w:color="auto" w:fill="FFFFFF"/>
        <w:spacing w:after="240" w:line="240" w:lineRule="auto"/>
        <w:jc w:val="both"/>
        <w:rPr>
          <w:rFonts w:ascii="Arial" w:eastAsia="Times New Roman" w:hAnsi="Arial" w:cs="Arial"/>
          <w:color w:val="000000"/>
          <w:sz w:val="24"/>
          <w:szCs w:val="24"/>
          <w:lang w:eastAsia="en-GB"/>
        </w:rPr>
      </w:pPr>
      <w:r w:rsidRPr="00D534F8">
        <w:rPr>
          <w:rFonts w:ascii="Arial" w:eastAsia="Times New Roman" w:hAnsi="Arial" w:cs="Arial"/>
          <w:color w:val="000000"/>
          <w:sz w:val="24"/>
          <w:szCs w:val="24"/>
          <w:lang w:eastAsia="en-GB"/>
        </w:rPr>
        <w:t>We provide clear and transparent information about why we process personal data including our lawful basis for processing in our privacy notice</w:t>
      </w:r>
      <w:r w:rsidR="00264046" w:rsidRPr="00D534F8">
        <w:rPr>
          <w:rFonts w:ascii="Arial" w:eastAsia="Times New Roman" w:hAnsi="Arial" w:cs="Arial"/>
          <w:color w:val="000000"/>
          <w:sz w:val="24"/>
          <w:szCs w:val="24"/>
          <w:lang w:eastAsia="en-GB"/>
        </w:rPr>
        <w:t>s</w:t>
      </w:r>
      <w:r w:rsidRPr="00D534F8">
        <w:rPr>
          <w:rFonts w:ascii="Arial" w:eastAsia="Times New Roman" w:hAnsi="Arial" w:cs="Arial"/>
          <w:color w:val="000000"/>
          <w:sz w:val="24"/>
          <w:szCs w:val="24"/>
          <w:lang w:eastAsia="en-GB"/>
        </w:rPr>
        <w:t>, staff privacy notice and this policy document.</w:t>
      </w:r>
      <w:r w:rsidRPr="00B34C07">
        <w:rPr>
          <w:rFonts w:ascii="Arial" w:eastAsia="Times New Roman" w:hAnsi="Arial" w:cs="Arial"/>
          <w:color w:val="000000"/>
          <w:sz w:val="24"/>
          <w:szCs w:val="24"/>
          <w:lang w:eastAsia="en-GB"/>
        </w:rPr>
        <w:t> </w:t>
      </w:r>
    </w:p>
    <w:p w14:paraId="68D4B9A3" w14:textId="304C0134" w:rsidR="00315865" w:rsidRDefault="002B5F04" w:rsidP="0065164C">
      <w:pPr>
        <w:shd w:val="clear" w:color="auto" w:fill="FFFFFF"/>
        <w:spacing w:after="240" w:line="240" w:lineRule="auto"/>
        <w:jc w:val="both"/>
        <w:rPr>
          <w:rFonts w:ascii="Arial" w:eastAsia="Times New Roman" w:hAnsi="Arial" w:cs="Arial"/>
          <w:color w:val="000000"/>
          <w:sz w:val="24"/>
          <w:szCs w:val="24"/>
          <w:lang w:eastAsia="en-GB"/>
        </w:rPr>
      </w:pPr>
      <w:hyperlink r:id="rId14" w:history="1">
        <w:r w:rsidR="00315865" w:rsidRPr="00555C6B">
          <w:rPr>
            <w:rStyle w:val="Hyperlink"/>
            <w:rFonts w:ascii="Arial" w:eastAsia="Times New Roman" w:hAnsi="Arial" w:cs="Arial"/>
            <w:sz w:val="24"/>
            <w:szCs w:val="24"/>
            <w:lang w:eastAsia="en-GB"/>
          </w:rPr>
          <w:t>https://www.st-marys-jun.hants.sch.uk/page/?title=Data+Protection+%2D+GDPR&amp;pid=250</w:t>
        </w:r>
      </w:hyperlink>
    </w:p>
    <w:p w14:paraId="76ED6EB9" w14:textId="72B019A5" w:rsidR="00B34C07" w:rsidRPr="00B34C07" w:rsidRDefault="00B34C07" w:rsidP="0065164C">
      <w:pPr>
        <w:shd w:val="clear" w:color="auto" w:fill="FFFFFF"/>
        <w:spacing w:after="240" w:line="240" w:lineRule="auto"/>
        <w:jc w:val="both"/>
        <w:rPr>
          <w:rFonts w:ascii="Arial" w:eastAsia="Times New Roman" w:hAnsi="Arial" w:cs="Arial"/>
          <w:color w:val="000000"/>
          <w:sz w:val="24"/>
          <w:szCs w:val="24"/>
          <w:lang w:eastAsia="en-GB"/>
        </w:rPr>
      </w:pPr>
      <w:r w:rsidRPr="00B34C07">
        <w:rPr>
          <w:rFonts w:ascii="Arial" w:eastAsia="Times New Roman" w:hAnsi="Arial" w:cs="Arial"/>
          <w:color w:val="000000"/>
          <w:sz w:val="24"/>
          <w:szCs w:val="24"/>
          <w:lang w:eastAsia="en-GB"/>
        </w:rPr>
        <w:t>          </w:t>
      </w:r>
    </w:p>
    <w:p w14:paraId="0DBDA8AB" w14:textId="7305EDD8" w:rsidR="00B34C07" w:rsidRPr="00B34C07" w:rsidRDefault="00B34C07" w:rsidP="0065164C">
      <w:pPr>
        <w:shd w:val="clear" w:color="auto" w:fill="FFFFFF"/>
        <w:spacing w:after="240" w:line="240" w:lineRule="auto"/>
        <w:jc w:val="both"/>
        <w:rPr>
          <w:rFonts w:ascii="Arial" w:eastAsia="Times New Roman" w:hAnsi="Arial" w:cs="Arial"/>
          <w:color w:val="000000"/>
          <w:sz w:val="24"/>
          <w:szCs w:val="24"/>
          <w:lang w:eastAsia="en-GB"/>
        </w:rPr>
      </w:pPr>
      <w:r w:rsidRPr="00B34C07">
        <w:rPr>
          <w:rFonts w:ascii="Arial" w:eastAsia="Times New Roman" w:hAnsi="Arial" w:cs="Arial"/>
          <w:color w:val="000000"/>
          <w:sz w:val="24"/>
          <w:szCs w:val="24"/>
          <w:lang w:eastAsia="en-GB"/>
        </w:rPr>
        <w:t xml:space="preserve">Our processing for purposes of substantial public interest is necessary for the exercise of </w:t>
      </w:r>
      <w:r w:rsidR="00895177">
        <w:rPr>
          <w:rFonts w:ascii="Arial" w:eastAsia="Times New Roman" w:hAnsi="Arial" w:cs="Arial"/>
          <w:color w:val="000000"/>
          <w:sz w:val="24"/>
          <w:szCs w:val="24"/>
          <w:lang w:eastAsia="en-GB"/>
        </w:rPr>
        <w:t xml:space="preserve">statutory </w:t>
      </w:r>
      <w:r w:rsidRPr="00B34C07">
        <w:rPr>
          <w:rFonts w:ascii="Arial" w:eastAsia="Times New Roman" w:hAnsi="Arial" w:cs="Arial"/>
          <w:color w:val="000000"/>
          <w:sz w:val="24"/>
          <w:szCs w:val="24"/>
          <w:lang w:eastAsia="en-GB"/>
        </w:rPr>
        <w:t>function</w:t>
      </w:r>
      <w:r w:rsidR="00EE4A0F">
        <w:rPr>
          <w:rFonts w:ascii="Arial" w:eastAsia="Times New Roman" w:hAnsi="Arial" w:cs="Arial"/>
          <w:color w:val="000000"/>
          <w:sz w:val="24"/>
          <w:szCs w:val="24"/>
          <w:lang w:eastAsia="en-GB"/>
        </w:rPr>
        <w:t>s</w:t>
      </w:r>
      <w:r w:rsidRPr="00B34C07">
        <w:rPr>
          <w:rFonts w:ascii="Arial" w:eastAsia="Times New Roman" w:hAnsi="Arial" w:cs="Arial"/>
          <w:color w:val="000000"/>
          <w:sz w:val="24"/>
          <w:szCs w:val="24"/>
          <w:lang w:eastAsia="en-GB"/>
        </w:rPr>
        <w:t>.</w:t>
      </w:r>
    </w:p>
    <w:p w14:paraId="3FFC6C88" w14:textId="35E5B812" w:rsidR="00B34C07" w:rsidRPr="00B34C07" w:rsidRDefault="00B34C07" w:rsidP="0065164C">
      <w:pPr>
        <w:shd w:val="clear" w:color="auto" w:fill="FFFFFF"/>
        <w:spacing w:after="240" w:line="240" w:lineRule="auto"/>
        <w:jc w:val="both"/>
        <w:rPr>
          <w:rFonts w:ascii="Arial" w:eastAsia="Times New Roman" w:hAnsi="Arial" w:cs="Arial"/>
          <w:color w:val="000000"/>
          <w:sz w:val="24"/>
          <w:szCs w:val="24"/>
          <w:lang w:eastAsia="en-GB"/>
        </w:rPr>
      </w:pPr>
      <w:r w:rsidRPr="00B34C07">
        <w:rPr>
          <w:rFonts w:ascii="Arial" w:eastAsia="Times New Roman" w:hAnsi="Arial" w:cs="Arial"/>
          <w:color w:val="000000"/>
          <w:sz w:val="24"/>
          <w:szCs w:val="24"/>
          <w:lang w:eastAsia="en-GB"/>
        </w:rPr>
        <w:t xml:space="preserve">We </w:t>
      </w:r>
      <w:r w:rsidR="00EE4A0F" w:rsidRPr="00EE4A0F">
        <w:rPr>
          <w:rFonts w:ascii="Arial" w:eastAsia="Times New Roman" w:hAnsi="Arial" w:cs="Arial"/>
          <w:color w:val="000000"/>
          <w:sz w:val="24"/>
          <w:szCs w:val="24"/>
          <w:lang w:eastAsia="en-GB"/>
        </w:rPr>
        <w:t>have responsibilities under the law</w:t>
      </w:r>
      <w:r w:rsidRPr="00B34C07">
        <w:rPr>
          <w:rFonts w:ascii="Arial" w:eastAsia="Times New Roman" w:hAnsi="Arial" w:cs="Arial"/>
          <w:color w:val="000000"/>
          <w:sz w:val="24"/>
          <w:szCs w:val="24"/>
          <w:lang w:eastAsia="en-GB"/>
        </w:rPr>
        <w:t xml:space="preserve"> to </w:t>
      </w:r>
      <w:r w:rsidR="00EE4A0F" w:rsidRPr="00EE4A0F">
        <w:rPr>
          <w:rFonts w:ascii="Arial" w:eastAsia="Times New Roman" w:hAnsi="Arial" w:cs="Arial"/>
          <w:color w:val="000000"/>
          <w:sz w:val="24"/>
          <w:szCs w:val="24"/>
          <w:lang w:eastAsia="en-GB"/>
        </w:rPr>
        <w:t>safeguard children and individuals at risk</w:t>
      </w:r>
      <w:r w:rsidRPr="00B34C07">
        <w:rPr>
          <w:rFonts w:ascii="Arial" w:eastAsia="Times New Roman" w:hAnsi="Arial" w:cs="Arial"/>
          <w:color w:val="000000"/>
          <w:sz w:val="24"/>
          <w:szCs w:val="24"/>
          <w:lang w:eastAsia="en-GB"/>
        </w:rPr>
        <w:t>.</w:t>
      </w:r>
    </w:p>
    <w:p w14:paraId="51DC7107" w14:textId="77777777" w:rsidR="00B34C07" w:rsidRPr="00B34C07" w:rsidRDefault="00B34C07" w:rsidP="0065164C">
      <w:pPr>
        <w:shd w:val="clear" w:color="auto" w:fill="FFFFFF"/>
        <w:spacing w:after="240" w:line="240" w:lineRule="auto"/>
        <w:jc w:val="both"/>
        <w:rPr>
          <w:rFonts w:ascii="Arial" w:eastAsia="Times New Roman" w:hAnsi="Arial" w:cs="Arial"/>
          <w:color w:val="000000"/>
          <w:sz w:val="24"/>
          <w:szCs w:val="24"/>
          <w:lang w:eastAsia="en-GB"/>
        </w:rPr>
      </w:pPr>
      <w:r w:rsidRPr="00B34C07">
        <w:rPr>
          <w:rFonts w:ascii="Arial" w:eastAsia="Times New Roman" w:hAnsi="Arial" w:cs="Arial"/>
          <w:color w:val="000000"/>
          <w:sz w:val="24"/>
          <w:szCs w:val="24"/>
          <w:lang w:eastAsia="en-GB"/>
        </w:rPr>
        <w:t>Our processing for the purposes of employment relates to our obligations as an employer.</w:t>
      </w:r>
    </w:p>
    <w:p w14:paraId="10E8E84C" w14:textId="1E533D27" w:rsidR="00B34C07" w:rsidRPr="00B34C07" w:rsidRDefault="00B34C07" w:rsidP="0065164C">
      <w:pPr>
        <w:shd w:val="clear" w:color="auto" w:fill="FFFFFF"/>
        <w:spacing w:after="240" w:line="240" w:lineRule="auto"/>
        <w:jc w:val="both"/>
        <w:rPr>
          <w:rFonts w:ascii="Arial" w:eastAsia="Times New Roman" w:hAnsi="Arial" w:cs="Arial"/>
          <w:color w:val="000000"/>
          <w:sz w:val="24"/>
          <w:szCs w:val="24"/>
          <w:lang w:eastAsia="en-GB"/>
        </w:rPr>
      </w:pPr>
      <w:r w:rsidRPr="00B34C07">
        <w:rPr>
          <w:rFonts w:ascii="Arial" w:eastAsia="Times New Roman" w:hAnsi="Arial" w:cs="Arial"/>
          <w:color w:val="000000"/>
          <w:sz w:val="24"/>
          <w:szCs w:val="24"/>
          <w:lang w:eastAsia="en-GB"/>
        </w:rPr>
        <w:t xml:space="preserve">We also process special category personal data to comply with other obligations imposed on the </w:t>
      </w:r>
      <w:r w:rsidR="00491D5A">
        <w:rPr>
          <w:rFonts w:ascii="Arial" w:eastAsia="Times New Roman" w:hAnsi="Arial" w:cs="Arial"/>
          <w:color w:val="000000"/>
          <w:sz w:val="24"/>
          <w:szCs w:val="24"/>
          <w:lang w:eastAsia="en-GB"/>
        </w:rPr>
        <w:t>School</w:t>
      </w:r>
      <w:r w:rsidRPr="00B34C07">
        <w:rPr>
          <w:rFonts w:ascii="Arial" w:eastAsia="Times New Roman" w:hAnsi="Arial" w:cs="Arial"/>
          <w:color w:val="000000"/>
          <w:sz w:val="24"/>
          <w:szCs w:val="24"/>
          <w:lang w:eastAsia="en-GB"/>
        </w:rPr>
        <w:t xml:space="preserve"> e.g. the </w:t>
      </w:r>
      <w:r w:rsidR="008B67DE">
        <w:rPr>
          <w:rFonts w:ascii="Arial" w:eastAsia="Times New Roman" w:hAnsi="Arial" w:cs="Arial"/>
          <w:color w:val="000000"/>
          <w:sz w:val="24"/>
          <w:szCs w:val="24"/>
          <w:lang w:eastAsia="en-GB"/>
        </w:rPr>
        <w:t>Education Act 2002</w:t>
      </w:r>
      <w:r w:rsidRPr="00B34C07">
        <w:rPr>
          <w:rFonts w:ascii="Arial" w:eastAsia="Times New Roman" w:hAnsi="Arial" w:cs="Arial"/>
          <w:color w:val="000000"/>
          <w:sz w:val="24"/>
          <w:szCs w:val="24"/>
          <w:lang w:eastAsia="en-GB"/>
        </w:rPr>
        <w:t>.</w:t>
      </w:r>
    </w:p>
    <w:p w14:paraId="52245B6A" w14:textId="77777777" w:rsidR="00B34C07" w:rsidRPr="00720C91" w:rsidRDefault="00B34C07" w:rsidP="0065164C">
      <w:pPr>
        <w:shd w:val="clear" w:color="auto" w:fill="FFFFFF"/>
        <w:spacing w:after="240" w:line="240" w:lineRule="auto"/>
        <w:jc w:val="both"/>
        <w:rPr>
          <w:rFonts w:ascii="Arial" w:eastAsia="Times New Roman" w:hAnsi="Arial" w:cs="Arial"/>
          <w:color w:val="000000"/>
          <w:sz w:val="24"/>
          <w:szCs w:val="24"/>
          <w:u w:val="single"/>
          <w:lang w:eastAsia="en-GB"/>
        </w:rPr>
      </w:pPr>
      <w:r w:rsidRPr="00720C91">
        <w:rPr>
          <w:rFonts w:ascii="Arial" w:eastAsia="Times New Roman" w:hAnsi="Arial" w:cs="Arial"/>
          <w:color w:val="000000"/>
          <w:sz w:val="24"/>
          <w:szCs w:val="24"/>
          <w:u w:val="single"/>
          <w:lang w:eastAsia="en-GB"/>
        </w:rPr>
        <w:t>Principle (b): purpose limitation</w:t>
      </w:r>
    </w:p>
    <w:p w14:paraId="57D3C700" w14:textId="7E612ABD" w:rsidR="00B34C07" w:rsidRPr="00B34C07" w:rsidRDefault="00B34C07" w:rsidP="0065164C">
      <w:pPr>
        <w:shd w:val="clear" w:color="auto" w:fill="FFFFFF"/>
        <w:spacing w:after="240" w:line="240" w:lineRule="auto"/>
        <w:jc w:val="both"/>
        <w:rPr>
          <w:rFonts w:ascii="Arial" w:eastAsia="Times New Roman" w:hAnsi="Arial" w:cs="Arial"/>
          <w:color w:val="000000"/>
          <w:sz w:val="24"/>
          <w:szCs w:val="24"/>
          <w:lang w:eastAsia="en-GB"/>
        </w:rPr>
      </w:pPr>
      <w:r w:rsidRPr="00B34C07">
        <w:rPr>
          <w:rFonts w:ascii="Arial" w:eastAsia="Times New Roman" w:hAnsi="Arial" w:cs="Arial"/>
          <w:color w:val="000000"/>
          <w:sz w:val="24"/>
          <w:szCs w:val="24"/>
          <w:lang w:eastAsia="en-GB"/>
        </w:rPr>
        <w:t>We process personal data for purposes of substantial public interest as explained above when the processing is necessary for us to fulfil our statutory functions, where it is necessary for complying with or assisting another to comply with a regulatory requirement to establish whether an unlawful or improper conduct has occurred</w:t>
      </w:r>
      <w:r w:rsidR="00756557">
        <w:rPr>
          <w:rFonts w:ascii="Arial" w:eastAsia="Times New Roman" w:hAnsi="Arial" w:cs="Arial"/>
          <w:color w:val="000000"/>
          <w:sz w:val="24"/>
          <w:szCs w:val="24"/>
          <w:lang w:eastAsia="en-GB"/>
        </w:rPr>
        <w:t xml:space="preserve"> or</w:t>
      </w:r>
      <w:r w:rsidR="00756557" w:rsidRPr="00B34C07">
        <w:rPr>
          <w:rFonts w:ascii="Arial" w:eastAsia="Times New Roman" w:hAnsi="Arial" w:cs="Arial"/>
          <w:color w:val="000000"/>
          <w:sz w:val="24"/>
          <w:szCs w:val="24"/>
          <w:lang w:eastAsia="en-GB"/>
        </w:rPr>
        <w:t xml:space="preserve"> </w:t>
      </w:r>
      <w:r w:rsidRPr="00B34C07">
        <w:rPr>
          <w:rFonts w:ascii="Arial" w:eastAsia="Times New Roman" w:hAnsi="Arial" w:cs="Arial"/>
          <w:color w:val="000000"/>
          <w:sz w:val="24"/>
          <w:szCs w:val="24"/>
          <w:lang w:eastAsia="en-GB"/>
        </w:rPr>
        <w:t>to protect the public from dishonesty</w:t>
      </w:r>
      <w:r w:rsidR="00756557">
        <w:rPr>
          <w:rFonts w:ascii="Arial" w:eastAsia="Times New Roman" w:hAnsi="Arial" w:cs="Arial"/>
          <w:color w:val="000000"/>
          <w:sz w:val="24"/>
          <w:szCs w:val="24"/>
          <w:lang w:eastAsia="en-GB"/>
        </w:rPr>
        <w:t>.</w:t>
      </w:r>
      <w:r w:rsidRPr="00B34C07">
        <w:rPr>
          <w:rFonts w:ascii="Arial" w:eastAsia="Times New Roman" w:hAnsi="Arial" w:cs="Arial"/>
          <w:color w:val="000000"/>
          <w:sz w:val="24"/>
          <w:szCs w:val="24"/>
          <w:lang w:eastAsia="en-GB"/>
        </w:rPr>
        <w:t>         </w:t>
      </w:r>
    </w:p>
    <w:p w14:paraId="72862E81" w14:textId="77777777" w:rsidR="00B34C07" w:rsidRPr="00B34C07" w:rsidRDefault="00B34C07" w:rsidP="0065164C">
      <w:pPr>
        <w:shd w:val="clear" w:color="auto" w:fill="FFFFFF"/>
        <w:spacing w:after="240" w:line="240" w:lineRule="auto"/>
        <w:jc w:val="both"/>
        <w:rPr>
          <w:rFonts w:ascii="Arial" w:eastAsia="Times New Roman" w:hAnsi="Arial" w:cs="Arial"/>
          <w:color w:val="000000"/>
          <w:sz w:val="24"/>
          <w:szCs w:val="24"/>
          <w:lang w:eastAsia="en-GB"/>
        </w:rPr>
      </w:pPr>
      <w:r w:rsidRPr="00B34C07">
        <w:rPr>
          <w:rFonts w:ascii="Arial" w:eastAsia="Times New Roman" w:hAnsi="Arial" w:cs="Arial"/>
          <w:color w:val="000000"/>
          <w:sz w:val="24"/>
          <w:szCs w:val="24"/>
          <w:lang w:eastAsia="en-GB"/>
        </w:rPr>
        <w:t>We are authorised by law to process personal data for these purposes. We may process personal data collected for any one of these purposes (whether by us or another controller), for any of the other purposes here, providing the processing is necessary and proportionate to that purpose.</w:t>
      </w:r>
    </w:p>
    <w:p w14:paraId="20B2ED19" w14:textId="77777777" w:rsidR="00B34C07" w:rsidRPr="00B34C07" w:rsidRDefault="00B34C07" w:rsidP="0065164C">
      <w:pPr>
        <w:shd w:val="clear" w:color="auto" w:fill="FFFFFF"/>
        <w:spacing w:after="240" w:line="240" w:lineRule="auto"/>
        <w:jc w:val="both"/>
        <w:rPr>
          <w:rFonts w:ascii="Arial" w:eastAsia="Times New Roman" w:hAnsi="Arial" w:cs="Arial"/>
          <w:color w:val="000000"/>
          <w:sz w:val="24"/>
          <w:szCs w:val="24"/>
          <w:lang w:eastAsia="en-GB"/>
        </w:rPr>
      </w:pPr>
      <w:r w:rsidRPr="00B34C07">
        <w:rPr>
          <w:rFonts w:ascii="Arial" w:eastAsia="Times New Roman" w:hAnsi="Arial" w:cs="Arial"/>
          <w:color w:val="000000"/>
          <w:sz w:val="24"/>
          <w:szCs w:val="24"/>
          <w:lang w:eastAsia="en-GB"/>
        </w:rPr>
        <w:t>If we are sharing data with another controller, we will document that they are authorised by law to process the data for their purpose.</w:t>
      </w:r>
    </w:p>
    <w:p w14:paraId="0B3E90A8" w14:textId="77777777" w:rsidR="00B34C07" w:rsidRPr="00B34C07" w:rsidRDefault="00B34C07" w:rsidP="0065164C">
      <w:pPr>
        <w:shd w:val="clear" w:color="auto" w:fill="FFFFFF"/>
        <w:spacing w:after="240" w:line="240" w:lineRule="auto"/>
        <w:jc w:val="both"/>
        <w:rPr>
          <w:rFonts w:ascii="Arial" w:eastAsia="Times New Roman" w:hAnsi="Arial" w:cs="Arial"/>
          <w:color w:val="000000"/>
          <w:sz w:val="24"/>
          <w:szCs w:val="24"/>
          <w:lang w:eastAsia="en-GB"/>
        </w:rPr>
      </w:pPr>
      <w:r w:rsidRPr="00B34C07">
        <w:rPr>
          <w:rFonts w:ascii="Arial" w:eastAsia="Times New Roman" w:hAnsi="Arial" w:cs="Arial"/>
          <w:color w:val="000000"/>
          <w:sz w:val="24"/>
          <w:szCs w:val="24"/>
          <w:lang w:eastAsia="en-GB"/>
        </w:rPr>
        <w:t>We will not process personal data for purposes incompatible with the original purpose it was collected for.</w:t>
      </w:r>
    </w:p>
    <w:p w14:paraId="7A4035D3" w14:textId="77777777" w:rsidR="00B34C07" w:rsidRPr="00720C91" w:rsidRDefault="00B34C07" w:rsidP="0065164C">
      <w:pPr>
        <w:shd w:val="clear" w:color="auto" w:fill="FFFFFF"/>
        <w:spacing w:after="240" w:line="240" w:lineRule="auto"/>
        <w:jc w:val="both"/>
        <w:rPr>
          <w:rFonts w:ascii="Arial" w:eastAsia="Times New Roman" w:hAnsi="Arial" w:cs="Arial"/>
          <w:color w:val="000000"/>
          <w:sz w:val="24"/>
          <w:szCs w:val="24"/>
          <w:u w:val="single"/>
          <w:lang w:eastAsia="en-GB"/>
        </w:rPr>
      </w:pPr>
      <w:r w:rsidRPr="00720C91">
        <w:rPr>
          <w:rFonts w:ascii="Arial" w:eastAsia="Times New Roman" w:hAnsi="Arial" w:cs="Arial"/>
          <w:color w:val="000000"/>
          <w:sz w:val="24"/>
          <w:szCs w:val="24"/>
          <w:u w:val="single"/>
          <w:lang w:eastAsia="en-GB"/>
        </w:rPr>
        <w:t>Principle (c): data minimisation</w:t>
      </w:r>
    </w:p>
    <w:p w14:paraId="6824E50B" w14:textId="04A2E7E0" w:rsidR="00F704AF" w:rsidRDefault="00B34C07" w:rsidP="0065164C">
      <w:pPr>
        <w:shd w:val="clear" w:color="auto" w:fill="FFFFFF" w:themeFill="background1"/>
        <w:spacing w:after="240" w:line="240" w:lineRule="auto"/>
        <w:jc w:val="both"/>
        <w:rPr>
          <w:rFonts w:ascii="Arial" w:eastAsia="Times New Roman" w:hAnsi="Arial" w:cs="Arial"/>
          <w:color w:val="000000" w:themeColor="text1"/>
          <w:sz w:val="24"/>
          <w:szCs w:val="24"/>
          <w:lang w:eastAsia="en-GB"/>
        </w:rPr>
      </w:pPr>
      <w:r w:rsidRPr="7DC128AA">
        <w:rPr>
          <w:rFonts w:ascii="Arial" w:eastAsia="Times New Roman" w:hAnsi="Arial" w:cs="Arial"/>
          <w:color w:val="000000" w:themeColor="text1"/>
          <w:sz w:val="24"/>
          <w:szCs w:val="24"/>
          <w:lang w:eastAsia="en-GB"/>
        </w:rPr>
        <w:lastRenderedPageBreak/>
        <w:t xml:space="preserve">We collect personal data necessary for the relevant purposes and ensure it is not excessive. The information we process is necessary for and proportionate to our purposes. </w:t>
      </w:r>
    </w:p>
    <w:p w14:paraId="068FFB43" w14:textId="77777777" w:rsidR="00B34C07" w:rsidRPr="00720C91" w:rsidRDefault="00B34C07" w:rsidP="0065164C">
      <w:pPr>
        <w:shd w:val="clear" w:color="auto" w:fill="FFFFFF"/>
        <w:spacing w:after="240" w:line="240" w:lineRule="auto"/>
        <w:jc w:val="both"/>
        <w:rPr>
          <w:rFonts w:ascii="Arial" w:eastAsia="Times New Roman" w:hAnsi="Arial" w:cs="Arial"/>
          <w:color w:val="000000"/>
          <w:sz w:val="24"/>
          <w:szCs w:val="24"/>
          <w:u w:val="single"/>
          <w:lang w:eastAsia="en-GB"/>
        </w:rPr>
      </w:pPr>
      <w:r w:rsidRPr="00720C91">
        <w:rPr>
          <w:rFonts w:ascii="Arial" w:eastAsia="Times New Roman" w:hAnsi="Arial" w:cs="Arial"/>
          <w:color w:val="000000"/>
          <w:sz w:val="24"/>
          <w:szCs w:val="24"/>
          <w:u w:val="single"/>
          <w:lang w:eastAsia="en-GB"/>
        </w:rPr>
        <w:t>Principle (d): accuracy</w:t>
      </w:r>
    </w:p>
    <w:p w14:paraId="5CA6DC68" w14:textId="4857479E" w:rsidR="00B34C07" w:rsidRPr="00B34C07" w:rsidRDefault="00B34C07" w:rsidP="0065164C">
      <w:pPr>
        <w:shd w:val="clear" w:color="auto" w:fill="FFFFFF"/>
        <w:spacing w:after="240" w:line="240" w:lineRule="auto"/>
        <w:jc w:val="both"/>
        <w:rPr>
          <w:rFonts w:ascii="Arial" w:eastAsia="Times New Roman" w:hAnsi="Arial" w:cs="Arial"/>
          <w:color w:val="000000"/>
          <w:sz w:val="24"/>
          <w:szCs w:val="24"/>
          <w:lang w:eastAsia="en-GB"/>
        </w:rPr>
      </w:pPr>
      <w:r w:rsidRPr="00B34C07">
        <w:rPr>
          <w:rFonts w:ascii="Arial" w:eastAsia="Times New Roman" w:hAnsi="Arial" w:cs="Arial"/>
          <w:color w:val="000000"/>
          <w:sz w:val="24"/>
          <w:szCs w:val="24"/>
          <w:lang w:eastAsia="en-GB"/>
        </w:rPr>
        <w:t>Where we become aware that personal data is inaccurate or out of date, having regard to the purpose for which it is being processed, we will take every reasonable step to ensure that data is erased or rectified without delay. If we decide not to either erase or rectify it, for example because the lawful basis we rely on to process the data means these rights do</w:t>
      </w:r>
      <w:r w:rsidR="005D5476">
        <w:rPr>
          <w:rFonts w:ascii="Arial" w:eastAsia="Times New Roman" w:hAnsi="Arial" w:cs="Arial"/>
          <w:color w:val="000000"/>
          <w:sz w:val="24"/>
          <w:szCs w:val="24"/>
          <w:lang w:eastAsia="en-GB"/>
        </w:rPr>
        <w:t xml:space="preserve"> not</w:t>
      </w:r>
      <w:r w:rsidRPr="00B34C07">
        <w:rPr>
          <w:rFonts w:ascii="Arial" w:eastAsia="Times New Roman" w:hAnsi="Arial" w:cs="Arial"/>
          <w:color w:val="000000"/>
          <w:sz w:val="24"/>
          <w:szCs w:val="24"/>
          <w:lang w:eastAsia="en-GB"/>
        </w:rPr>
        <w:t xml:space="preserve"> apply, we will document our decision.</w:t>
      </w:r>
    </w:p>
    <w:p w14:paraId="08625BEC" w14:textId="77777777" w:rsidR="00B34C07" w:rsidRPr="00720C91" w:rsidRDefault="00B34C07" w:rsidP="0065164C">
      <w:pPr>
        <w:shd w:val="clear" w:color="auto" w:fill="FFFFFF"/>
        <w:spacing w:after="240" w:line="240" w:lineRule="auto"/>
        <w:jc w:val="both"/>
        <w:rPr>
          <w:rFonts w:ascii="Arial" w:eastAsia="Times New Roman" w:hAnsi="Arial" w:cs="Arial"/>
          <w:color w:val="000000"/>
          <w:sz w:val="24"/>
          <w:szCs w:val="24"/>
          <w:u w:val="single"/>
          <w:lang w:eastAsia="en-GB"/>
        </w:rPr>
      </w:pPr>
      <w:r w:rsidRPr="00720C91">
        <w:rPr>
          <w:rFonts w:ascii="Arial" w:eastAsia="Times New Roman" w:hAnsi="Arial" w:cs="Arial"/>
          <w:color w:val="000000"/>
          <w:sz w:val="24"/>
          <w:szCs w:val="24"/>
          <w:u w:val="single"/>
          <w:lang w:eastAsia="en-GB"/>
        </w:rPr>
        <w:t>Principle (e): storage limitation</w:t>
      </w:r>
    </w:p>
    <w:p w14:paraId="406D33EB" w14:textId="576361C0" w:rsidR="00B34C07" w:rsidRPr="00B34C07" w:rsidRDefault="00B34C07" w:rsidP="0065164C">
      <w:pPr>
        <w:shd w:val="clear" w:color="auto" w:fill="FFFFFF" w:themeFill="background1"/>
        <w:spacing w:after="240" w:line="240" w:lineRule="auto"/>
        <w:jc w:val="both"/>
        <w:rPr>
          <w:rFonts w:ascii="Arial" w:eastAsia="Times New Roman" w:hAnsi="Arial" w:cs="Arial"/>
          <w:color w:val="000000"/>
          <w:sz w:val="24"/>
          <w:szCs w:val="24"/>
          <w:lang w:eastAsia="en-GB"/>
        </w:rPr>
      </w:pPr>
      <w:r w:rsidRPr="028DC077">
        <w:rPr>
          <w:rFonts w:ascii="Arial" w:eastAsia="Times New Roman" w:hAnsi="Arial" w:cs="Arial"/>
          <w:color w:val="000000" w:themeColor="text1"/>
          <w:sz w:val="24"/>
          <w:szCs w:val="24"/>
          <w:lang w:eastAsia="en-GB"/>
        </w:rPr>
        <w:t xml:space="preserve">All special category data </w:t>
      </w:r>
      <w:r w:rsidR="00895177" w:rsidRPr="028DC077">
        <w:rPr>
          <w:rFonts w:ascii="Arial" w:eastAsia="Times New Roman" w:hAnsi="Arial" w:cs="Arial"/>
          <w:color w:val="000000" w:themeColor="text1"/>
          <w:sz w:val="24"/>
          <w:szCs w:val="24"/>
          <w:lang w:eastAsia="en-GB"/>
        </w:rPr>
        <w:t xml:space="preserve">and criminal </w:t>
      </w:r>
      <w:r w:rsidR="00D534F8" w:rsidRPr="028DC077">
        <w:rPr>
          <w:rFonts w:ascii="Arial" w:eastAsia="Times New Roman" w:hAnsi="Arial" w:cs="Arial"/>
          <w:color w:val="000000" w:themeColor="text1"/>
          <w:sz w:val="24"/>
          <w:szCs w:val="24"/>
          <w:lang w:eastAsia="en-GB"/>
        </w:rPr>
        <w:t xml:space="preserve">offence </w:t>
      </w:r>
      <w:r w:rsidR="00895177" w:rsidRPr="028DC077">
        <w:rPr>
          <w:rFonts w:ascii="Arial" w:eastAsia="Times New Roman" w:hAnsi="Arial" w:cs="Arial"/>
          <w:color w:val="000000" w:themeColor="text1"/>
          <w:sz w:val="24"/>
          <w:szCs w:val="24"/>
          <w:lang w:eastAsia="en-GB"/>
        </w:rPr>
        <w:t xml:space="preserve">data </w:t>
      </w:r>
      <w:r w:rsidRPr="028DC077">
        <w:rPr>
          <w:rFonts w:ascii="Arial" w:eastAsia="Times New Roman" w:hAnsi="Arial" w:cs="Arial"/>
          <w:color w:val="000000" w:themeColor="text1"/>
          <w:sz w:val="24"/>
          <w:szCs w:val="24"/>
          <w:lang w:eastAsia="en-GB"/>
        </w:rPr>
        <w:t xml:space="preserve">processed by us for the purpose of employment or substantial public interest is retained for the periods set out in </w:t>
      </w:r>
      <w:r w:rsidR="00895177" w:rsidRPr="028DC077">
        <w:rPr>
          <w:rFonts w:ascii="Arial" w:eastAsia="Times New Roman" w:hAnsi="Arial" w:cs="Arial"/>
          <w:color w:val="000000" w:themeColor="text1"/>
          <w:sz w:val="24"/>
          <w:szCs w:val="24"/>
          <w:lang w:eastAsia="en-GB"/>
        </w:rPr>
        <w:t xml:space="preserve">the </w:t>
      </w:r>
      <w:r w:rsidR="00491D5A">
        <w:rPr>
          <w:rFonts w:ascii="Arial" w:eastAsia="Times New Roman" w:hAnsi="Arial" w:cs="Arial"/>
          <w:color w:val="000000" w:themeColor="text1"/>
          <w:sz w:val="24"/>
          <w:szCs w:val="24"/>
          <w:lang w:eastAsia="en-GB"/>
        </w:rPr>
        <w:t>School</w:t>
      </w:r>
      <w:r w:rsidR="00895177" w:rsidRPr="028DC077">
        <w:rPr>
          <w:rFonts w:ascii="Arial" w:eastAsia="Times New Roman" w:hAnsi="Arial" w:cs="Arial"/>
          <w:color w:val="000000" w:themeColor="text1"/>
          <w:sz w:val="24"/>
          <w:szCs w:val="24"/>
          <w:lang w:eastAsia="en-GB"/>
        </w:rPr>
        <w:t>’s retention schedules</w:t>
      </w:r>
      <w:r w:rsidRPr="028DC077">
        <w:rPr>
          <w:rFonts w:ascii="Arial" w:eastAsia="Times New Roman" w:hAnsi="Arial" w:cs="Arial"/>
          <w:color w:val="000000" w:themeColor="text1"/>
          <w:sz w:val="24"/>
          <w:szCs w:val="24"/>
          <w:lang w:eastAsia="en-GB"/>
        </w:rPr>
        <w:t xml:space="preserve">. </w:t>
      </w:r>
      <w:r w:rsidR="005B5200">
        <w:rPr>
          <w:rFonts w:ascii="Arial" w:eastAsia="Times New Roman" w:hAnsi="Arial" w:cs="Arial"/>
          <w:color w:val="000000" w:themeColor="text1"/>
          <w:sz w:val="24"/>
          <w:szCs w:val="24"/>
          <w:lang w:eastAsia="en-GB"/>
        </w:rPr>
        <w:t xml:space="preserve">Our </w:t>
      </w:r>
      <w:r w:rsidRPr="028DC077">
        <w:rPr>
          <w:rFonts w:ascii="Arial" w:eastAsia="Times New Roman" w:hAnsi="Arial" w:cs="Arial"/>
          <w:color w:val="000000" w:themeColor="text1"/>
          <w:sz w:val="24"/>
          <w:szCs w:val="24"/>
          <w:lang w:eastAsia="en-GB"/>
        </w:rPr>
        <w:t>retention period</w:t>
      </w:r>
      <w:r w:rsidR="00016A76" w:rsidRPr="028DC077">
        <w:rPr>
          <w:rFonts w:ascii="Arial" w:eastAsia="Times New Roman" w:hAnsi="Arial" w:cs="Arial"/>
          <w:color w:val="000000" w:themeColor="text1"/>
          <w:sz w:val="24"/>
          <w:szCs w:val="24"/>
          <w:lang w:eastAsia="en-GB"/>
        </w:rPr>
        <w:t>s</w:t>
      </w:r>
      <w:r w:rsidRPr="028DC077">
        <w:rPr>
          <w:rFonts w:ascii="Arial" w:eastAsia="Times New Roman" w:hAnsi="Arial" w:cs="Arial"/>
          <w:color w:val="000000" w:themeColor="text1"/>
          <w:sz w:val="24"/>
          <w:szCs w:val="24"/>
          <w:lang w:eastAsia="en-GB"/>
        </w:rPr>
        <w:t xml:space="preserve"> for this data </w:t>
      </w:r>
      <w:r w:rsidR="005B5200">
        <w:rPr>
          <w:rFonts w:ascii="Arial" w:eastAsia="Times New Roman" w:hAnsi="Arial" w:cs="Arial"/>
          <w:color w:val="000000" w:themeColor="text1"/>
          <w:sz w:val="24"/>
          <w:szCs w:val="24"/>
          <w:lang w:eastAsia="en-GB"/>
        </w:rPr>
        <w:t xml:space="preserve">are </w:t>
      </w:r>
      <w:r w:rsidRPr="028DC077">
        <w:rPr>
          <w:rFonts w:ascii="Arial" w:eastAsia="Times New Roman" w:hAnsi="Arial" w:cs="Arial"/>
          <w:color w:val="000000" w:themeColor="text1"/>
          <w:sz w:val="24"/>
          <w:szCs w:val="24"/>
          <w:lang w:eastAsia="en-GB"/>
        </w:rPr>
        <w:t>based on our legal obligations and the necessity of its retention for our business needs. Our retention schedule</w:t>
      </w:r>
      <w:r w:rsidR="00895177" w:rsidRPr="028DC077">
        <w:rPr>
          <w:rFonts w:ascii="Arial" w:eastAsia="Times New Roman" w:hAnsi="Arial" w:cs="Arial"/>
          <w:color w:val="000000" w:themeColor="text1"/>
          <w:sz w:val="24"/>
          <w:szCs w:val="24"/>
          <w:lang w:eastAsia="en-GB"/>
        </w:rPr>
        <w:t>s</w:t>
      </w:r>
      <w:r w:rsidRPr="028DC077">
        <w:rPr>
          <w:rFonts w:ascii="Arial" w:eastAsia="Times New Roman" w:hAnsi="Arial" w:cs="Arial"/>
          <w:color w:val="000000" w:themeColor="text1"/>
          <w:sz w:val="24"/>
          <w:szCs w:val="24"/>
          <w:lang w:eastAsia="en-GB"/>
        </w:rPr>
        <w:t xml:space="preserve"> </w:t>
      </w:r>
      <w:r w:rsidR="00895177" w:rsidRPr="028DC077">
        <w:rPr>
          <w:rFonts w:ascii="Arial" w:eastAsia="Times New Roman" w:hAnsi="Arial" w:cs="Arial"/>
          <w:color w:val="000000" w:themeColor="text1"/>
          <w:sz w:val="24"/>
          <w:szCs w:val="24"/>
          <w:lang w:eastAsia="en-GB"/>
        </w:rPr>
        <w:t>are</w:t>
      </w:r>
      <w:r w:rsidRPr="028DC077">
        <w:rPr>
          <w:rFonts w:ascii="Arial" w:eastAsia="Times New Roman" w:hAnsi="Arial" w:cs="Arial"/>
          <w:color w:val="000000" w:themeColor="text1"/>
          <w:sz w:val="24"/>
          <w:szCs w:val="24"/>
          <w:lang w:eastAsia="en-GB"/>
        </w:rPr>
        <w:t xml:space="preserve"> reviewed regularly and updated when necessary</w:t>
      </w:r>
      <w:r w:rsidR="007E6C40">
        <w:rPr>
          <w:rStyle w:val="FootnoteReference"/>
          <w:rFonts w:ascii="Arial" w:eastAsia="Times New Roman" w:hAnsi="Arial" w:cs="Arial"/>
          <w:color w:val="000000" w:themeColor="text1"/>
          <w:sz w:val="24"/>
          <w:szCs w:val="24"/>
          <w:lang w:eastAsia="en-GB"/>
        </w:rPr>
        <w:footnoteReference w:id="5"/>
      </w:r>
      <w:r w:rsidRPr="028DC077">
        <w:rPr>
          <w:rFonts w:ascii="Arial" w:eastAsia="Times New Roman" w:hAnsi="Arial" w:cs="Arial"/>
          <w:color w:val="000000" w:themeColor="text1"/>
          <w:sz w:val="24"/>
          <w:szCs w:val="24"/>
          <w:lang w:eastAsia="en-GB"/>
        </w:rPr>
        <w:t>.</w:t>
      </w:r>
    </w:p>
    <w:p w14:paraId="386D8747" w14:textId="77777777" w:rsidR="00B34C07" w:rsidRPr="00720C91" w:rsidRDefault="00B34C07" w:rsidP="0065164C">
      <w:pPr>
        <w:shd w:val="clear" w:color="auto" w:fill="FFFFFF"/>
        <w:spacing w:after="240" w:line="240" w:lineRule="auto"/>
        <w:jc w:val="both"/>
        <w:rPr>
          <w:rFonts w:ascii="Arial" w:eastAsia="Times New Roman" w:hAnsi="Arial" w:cs="Arial"/>
          <w:color w:val="000000"/>
          <w:sz w:val="24"/>
          <w:szCs w:val="24"/>
          <w:u w:val="single"/>
          <w:lang w:eastAsia="en-GB"/>
        </w:rPr>
      </w:pPr>
      <w:r w:rsidRPr="00720C91">
        <w:rPr>
          <w:rFonts w:ascii="Arial" w:eastAsia="Times New Roman" w:hAnsi="Arial" w:cs="Arial"/>
          <w:color w:val="000000"/>
          <w:sz w:val="24"/>
          <w:szCs w:val="24"/>
          <w:u w:val="single"/>
          <w:lang w:eastAsia="en-GB"/>
        </w:rPr>
        <w:t>Principle (f): integrity and confidentiality (security)</w:t>
      </w:r>
    </w:p>
    <w:p w14:paraId="5CEB7E84" w14:textId="20CBCD9A" w:rsidR="00B34C07" w:rsidRPr="00B34C07" w:rsidRDefault="00B34C07" w:rsidP="0065164C">
      <w:pPr>
        <w:shd w:val="clear" w:color="auto" w:fill="FFFFFF"/>
        <w:spacing w:after="240" w:line="240" w:lineRule="auto"/>
        <w:jc w:val="both"/>
        <w:rPr>
          <w:rFonts w:ascii="Arial" w:eastAsia="Times New Roman" w:hAnsi="Arial" w:cs="Arial"/>
          <w:color w:val="000000"/>
          <w:sz w:val="24"/>
          <w:szCs w:val="24"/>
          <w:lang w:eastAsia="en-GB"/>
        </w:rPr>
      </w:pPr>
      <w:r w:rsidRPr="00B34C07">
        <w:rPr>
          <w:rFonts w:ascii="Arial" w:eastAsia="Times New Roman" w:hAnsi="Arial" w:cs="Arial"/>
          <w:color w:val="000000"/>
          <w:sz w:val="24"/>
          <w:szCs w:val="24"/>
          <w:lang w:eastAsia="en-GB"/>
        </w:rPr>
        <w:t>Electronic information is processed within our secure network. Hard copy information is processed in line with our security procedures</w:t>
      </w:r>
      <w:r w:rsidR="00A20B02">
        <w:rPr>
          <w:rFonts w:ascii="Arial" w:eastAsia="Times New Roman" w:hAnsi="Arial" w:cs="Arial"/>
          <w:color w:val="000000"/>
          <w:sz w:val="24"/>
          <w:szCs w:val="24"/>
          <w:lang w:eastAsia="en-GB"/>
        </w:rPr>
        <w:t xml:space="preserve"> for paper documents</w:t>
      </w:r>
      <w:r w:rsidRPr="00B34C07">
        <w:rPr>
          <w:rFonts w:ascii="Arial" w:eastAsia="Times New Roman" w:hAnsi="Arial" w:cs="Arial"/>
          <w:color w:val="000000"/>
          <w:sz w:val="24"/>
          <w:szCs w:val="24"/>
          <w:lang w:eastAsia="en-GB"/>
        </w:rPr>
        <w:t>.</w:t>
      </w:r>
    </w:p>
    <w:p w14:paraId="67BEBA48" w14:textId="0CA4E21F" w:rsidR="009A79CA" w:rsidRPr="00F704AF" w:rsidRDefault="00B34C07" w:rsidP="0065164C">
      <w:pPr>
        <w:shd w:val="clear" w:color="auto" w:fill="FFFFFF"/>
        <w:spacing w:after="240" w:line="240" w:lineRule="auto"/>
        <w:jc w:val="both"/>
        <w:rPr>
          <w:rFonts w:ascii="Arial" w:eastAsia="Times New Roman" w:hAnsi="Arial" w:cs="Arial"/>
          <w:color w:val="000000"/>
          <w:sz w:val="24"/>
          <w:szCs w:val="24"/>
          <w:lang w:eastAsia="en-GB"/>
        </w:rPr>
      </w:pPr>
      <w:r w:rsidRPr="00B34C07">
        <w:rPr>
          <w:rFonts w:ascii="Arial" w:eastAsia="Times New Roman" w:hAnsi="Arial" w:cs="Arial"/>
          <w:color w:val="000000"/>
          <w:sz w:val="24"/>
          <w:szCs w:val="24"/>
          <w:lang w:eastAsia="en-GB"/>
        </w:rPr>
        <w:t>Our electronic systems and physical storage have appropriate access controls applied.</w:t>
      </w:r>
    </w:p>
    <w:p w14:paraId="31BBD873" w14:textId="77777777" w:rsidR="002C55C8" w:rsidRDefault="002C55C8" w:rsidP="0065164C">
      <w:pPr>
        <w:jc w:val="both"/>
        <w:rPr>
          <w:rFonts w:ascii="Arial" w:hAnsi="Arial" w:cs="Arial"/>
          <w:b/>
          <w:sz w:val="24"/>
          <w:szCs w:val="24"/>
        </w:rPr>
      </w:pPr>
    </w:p>
    <w:p w14:paraId="2EEF695F" w14:textId="0EC4DF6C" w:rsidR="00B519A3" w:rsidRPr="00B519A3" w:rsidRDefault="003F6593" w:rsidP="0065164C">
      <w:pPr>
        <w:jc w:val="both"/>
        <w:rPr>
          <w:rFonts w:ascii="Arial" w:hAnsi="Arial" w:cs="Arial"/>
          <w:b/>
          <w:sz w:val="24"/>
          <w:szCs w:val="24"/>
        </w:rPr>
      </w:pPr>
      <w:r>
        <w:rPr>
          <w:rFonts w:ascii="Arial" w:hAnsi="Arial" w:cs="Arial"/>
          <w:b/>
          <w:sz w:val="24"/>
          <w:szCs w:val="24"/>
        </w:rPr>
        <w:t xml:space="preserve">6. </w:t>
      </w:r>
      <w:r w:rsidR="00B519A3" w:rsidRPr="00B519A3">
        <w:rPr>
          <w:rFonts w:ascii="Arial" w:hAnsi="Arial" w:cs="Arial"/>
          <w:b/>
          <w:sz w:val="24"/>
          <w:szCs w:val="24"/>
        </w:rPr>
        <w:t>Retention and erasure policies</w:t>
      </w:r>
    </w:p>
    <w:p w14:paraId="69384E70" w14:textId="568A249B" w:rsidR="00B519A3" w:rsidRPr="00B519A3" w:rsidRDefault="00B519A3" w:rsidP="0065164C">
      <w:pPr>
        <w:jc w:val="both"/>
        <w:rPr>
          <w:rFonts w:ascii="Arial" w:hAnsi="Arial" w:cs="Arial"/>
          <w:sz w:val="24"/>
          <w:szCs w:val="24"/>
        </w:rPr>
      </w:pPr>
      <w:r w:rsidRPr="00B519A3">
        <w:rPr>
          <w:rFonts w:ascii="Arial" w:hAnsi="Arial" w:cs="Arial"/>
          <w:sz w:val="24"/>
          <w:szCs w:val="24"/>
        </w:rPr>
        <w:t xml:space="preserve">Our retention and erasure practices are set out in </w:t>
      </w:r>
      <w:r>
        <w:rPr>
          <w:rFonts w:ascii="Arial" w:hAnsi="Arial" w:cs="Arial"/>
          <w:sz w:val="24"/>
          <w:szCs w:val="24"/>
        </w:rPr>
        <w:t>the</w:t>
      </w:r>
      <w:r w:rsidRPr="00B519A3">
        <w:rPr>
          <w:rFonts w:ascii="Arial" w:hAnsi="Arial" w:cs="Arial"/>
          <w:sz w:val="24"/>
          <w:szCs w:val="24"/>
        </w:rPr>
        <w:t xml:space="preserve"> retention schedules</w:t>
      </w:r>
      <w:r>
        <w:rPr>
          <w:rFonts w:ascii="Arial" w:hAnsi="Arial" w:cs="Arial"/>
          <w:sz w:val="24"/>
          <w:szCs w:val="24"/>
        </w:rPr>
        <w:t xml:space="preserve"> for our services, c</w:t>
      </w:r>
      <w:r w:rsidRPr="00B519A3">
        <w:rPr>
          <w:rFonts w:ascii="Arial" w:hAnsi="Arial" w:cs="Arial"/>
          <w:sz w:val="24"/>
          <w:szCs w:val="24"/>
        </w:rPr>
        <w:t xml:space="preserve">opies </w:t>
      </w:r>
      <w:r>
        <w:rPr>
          <w:rFonts w:ascii="Arial" w:hAnsi="Arial" w:cs="Arial"/>
          <w:sz w:val="24"/>
          <w:szCs w:val="24"/>
        </w:rPr>
        <w:t xml:space="preserve">of which </w:t>
      </w:r>
      <w:r w:rsidRPr="00B519A3">
        <w:rPr>
          <w:rFonts w:ascii="Arial" w:hAnsi="Arial" w:cs="Arial"/>
          <w:sz w:val="24"/>
          <w:szCs w:val="24"/>
        </w:rPr>
        <w:t>are available on request</w:t>
      </w:r>
      <w:r>
        <w:t>.</w:t>
      </w:r>
      <w:r w:rsidR="0087412E">
        <w:t xml:space="preserve"> </w:t>
      </w:r>
    </w:p>
    <w:p w14:paraId="4D0E1020" w14:textId="77777777" w:rsidR="002C55C8" w:rsidRDefault="002C55C8" w:rsidP="0065164C">
      <w:pPr>
        <w:jc w:val="both"/>
        <w:rPr>
          <w:rFonts w:ascii="Arial" w:hAnsi="Arial" w:cs="Arial"/>
          <w:b/>
          <w:sz w:val="24"/>
          <w:szCs w:val="24"/>
        </w:rPr>
      </w:pPr>
    </w:p>
    <w:p w14:paraId="3025FEF9" w14:textId="0E6B7FAF" w:rsidR="00B519A3" w:rsidRPr="00B519A3" w:rsidRDefault="003F6593" w:rsidP="0065164C">
      <w:pPr>
        <w:jc w:val="both"/>
        <w:rPr>
          <w:rFonts w:ascii="Arial" w:hAnsi="Arial" w:cs="Arial"/>
          <w:b/>
          <w:sz w:val="24"/>
          <w:szCs w:val="24"/>
        </w:rPr>
      </w:pPr>
      <w:r>
        <w:rPr>
          <w:rFonts w:ascii="Arial" w:hAnsi="Arial" w:cs="Arial"/>
          <w:b/>
          <w:sz w:val="24"/>
          <w:szCs w:val="24"/>
        </w:rPr>
        <w:t xml:space="preserve">7. </w:t>
      </w:r>
      <w:r w:rsidR="00B519A3" w:rsidRPr="00B519A3">
        <w:rPr>
          <w:rFonts w:ascii="Arial" w:hAnsi="Arial" w:cs="Arial"/>
          <w:b/>
          <w:sz w:val="24"/>
          <w:szCs w:val="24"/>
        </w:rPr>
        <w:t>APD review date</w:t>
      </w:r>
    </w:p>
    <w:p w14:paraId="3CB35998" w14:textId="77777777" w:rsidR="00B519A3" w:rsidRPr="00B519A3" w:rsidRDefault="00B519A3" w:rsidP="0065164C">
      <w:pPr>
        <w:jc w:val="both"/>
        <w:rPr>
          <w:rFonts w:ascii="Arial" w:hAnsi="Arial" w:cs="Arial"/>
          <w:sz w:val="24"/>
          <w:szCs w:val="24"/>
        </w:rPr>
      </w:pPr>
      <w:r w:rsidRPr="00B519A3">
        <w:rPr>
          <w:rFonts w:ascii="Arial" w:hAnsi="Arial" w:cs="Arial"/>
          <w:sz w:val="24"/>
          <w:szCs w:val="24"/>
        </w:rPr>
        <w:t>This policy will be retained for the duration of our processing and for a minimum of 6 months after processing ceases.</w:t>
      </w:r>
    </w:p>
    <w:p w14:paraId="4780EC78" w14:textId="3D5A8D08" w:rsidR="00B519A3" w:rsidRPr="00B519A3" w:rsidRDefault="00B519A3" w:rsidP="0065164C">
      <w:pPr>
        <w:jc w:val="both"/>
        <w:rPr>
          <w:rFonts w:ascii="Arial" w:hAnsi="Arial" w:cs="Arial"/>
          <w:sz w:val="24"/>
          <w:szCs w:val="24"/>
        </w:rPr>
      </w:pPr>
      <w:r w:rsidRPr="00B519A3">
        <w:rPr>
          <w:rFonts w:ascii="Arial" w:hAnsi="Arial" w:cs="Arial"/>
          <w:sz w:val="24"/>
          <w:szCs w:val="24"/>
        </w:rPr>
        <w:t xml:space="preserve">This policy will be reviewed </w:t>
      </w:r>
      <w:r w:rsidR="004963E9">
        <w:rPr>
          <w:rFonts w:ascii="Arial" w:hAnsi="Arial" w:cs="Arial"/>
          <w:sz w:val="24"/>
          <w:szCs w:val="24"/>
        </w:rPr>
        <w:t xml:space="preserve">every </w:t>
      </w:r>
      <w:r w:rsidR="00E86324">
        <w:rPr>
          <w:rFonts w:ascii="Arial" w:hAnsi="Arial" w:cs="Arial"/>
          <w:sz w:val="24"/>
          <w:szCs w:val="24"/>
        </w:rPr>
        <w:t>two years</w:t>
      </w:r>
      <w:r w:rsidRPr="00B519A3">
        <w:rPr>
          <w:rFonts w:ascii="Arial" w:hAnsi="Arial" w:cs="Arial"/>
          <w:sz w:val="24"/>
          <w:szCs w:val="24"/>
        </w:rPr>
        <w:t xml:space="preserve"> or revised more frequently if necessary.</w:t>
      </w:r>
    </w:p>
    <w:p w14:paraId="60B229F8" w14:textId="77777777" w:rsidR="002C55C8" w:rsidRDefault="002C55C8" w:rsidP="0065164C">
      <w:pPr>
        <w:jc w:val="both"/>
        <w:rPr>
          <w:rFonts w:ascii="Arial" w:hAnsi="Arial" w:cs="Arial"/>
          <w:b/>
          <w:sz w:val="24"/>
          <w:szCs w:val="24"/>
        </w:rPr>
      </w:pPr>
    </w:p>
    <w:p w14:paraId="37FC7FAD" w14:textId="2F8D7444" w:rsidR="00B519A3" w:rsidRPr="002310A4" w:rsidRDefault="003F6593" w:rsidP="0065164C">
      <w:pPr>
        <w:jc w:val="both"/>
        <w:rPr>
          <w:rFonts w:ascii="Arial" w:hAnsi="Arial" w:cs="Arial"/>
          <w:b/>
          <w:sz w:val="24"/>
          <w:szCs w:val="24"/>
        </w:rPr>
      </w:pPr>
      <w:r>
        <w:rPr>
          <w:rFonts w:ascii="Arial" w:hAnsi="Arial" w:cs="Arial"/>
          <w:b/>
          <w:sz w:val="24"/>
          <w:szCs w:val="24"/>
        </w:rPr>
        <w:t xml:space="preserve">8. </w:t>
      </w:r>
      <w:r w:rsidR="00B519A3" w:rsidRPr="002310A4">
        <w:rPr>
          <w:rFonts w:ascii="Arial" w:hAnsi="Arial" w:cs="Arial"/>
          <w:b/>
          <w:sz w:val="24"/>
          <w:szCs w:val="24"/>
        </w:rPr>
        <w:t>Additional special category processing</w:t>
      </w:r>
    </w:p>
    <w:p w14:paraId="5AC57EBF" w14:textId="77777777" w:rsidR="009045E6" w:rsidRDefault="00B519A3" w:rsidP="0065164C">
      <w:pPr>
        <w:jc w:val="both"/>
        <w:rPr>
          <w:rFonts w:ascii="Arial" w:hAnsi="Arial" w:cs="Arial"/>
          <w:sz w:val="24"/>
          <w:szCs w:val="24"/>
        </w:rPr>
      </w:pPr>
      <w:r w:rsidRPr="002310A4">
        <w:rPr>
          <w:rFonts w:ascii="Arial" w:hAnsi="Arial" w:cs="Arial"/>
          <w:sz w:val="24"/>
          <w:szCs w:val="24"/>
        </w:rPr>
        <w:t xml:space="preserve">We process special category personal data in other instances where it is not a requirement to keep an appropriate policy document. Our processing of such data respects the rights and interests of the data subjects. We provide clear and transparent information about why we process personal data including our lawful basis for </w:t>
      </w:r>
      <w:r w:rsidRPr="002310A4">
        <w:rPr>
          <w:rFonts w:ascii="Arial" w:hAnsi="Arial" w:cs="Arial"/>
          <w:sz w:val="24"/>
          <w:szCs w:val="24"/>
        </w:rPr>
        <w:lastRenderedPageBreak/>
        <w:t>processing in our privacy notice</w:t>
      </w:r>
      <w:r w:rsidR="002310A4" w:rsidRPr="002310A4">
        <w:rPr>
          <w:rFonts w:ascii="Arial" w:hAnsi="Arial" w:cs="Arial"/>
          <w:sz w:val="24"/>
          <w:szCs w:val="24"/>
        </w:rPr>
        <w:t>s</w:t>
      </w:r>
      <w:r w:rsidRPr="00AA22D0">
        <w:rPr>
          <w:rFonts w:ascii="Arial" w:hAnsi="Arial" w:cs="Arial"/>
          <w:sz w:val="24"/>
          <w:szCs w:val="24"/>
        </w:rPr>
        <w:t>.</w:t>
      </w:r>
      <w:r w:rsidR="00333FDC" w:rsidRPr="00AA22D0">
        <w:rPr>
          <w:rFonts w:ascii="Arial" w:hAnsi="Arial" w:cs="Arial"/>
          <w:sz w:val="24"/>
          <w:szCs w:val="24"/>
        </w:rPr>
        <w:t xml:space="preserve"> </w:t>
      </w:r>
      <w:r w:rsidR="00333FDC">
        <w:rPr>
          <w:rFonts w:ascii="Arial" w:hAnsi="Arial" w:cs="Arial"/>
          <w:sz w:val="24"/>
          <w:szCs w:val="24"/>
        </w:rPr>
        <w:t xml:space="preserve"> Further information on all our processing can be found in our </w:t>
      </w:r>
      <w:r w:rsidR="003F5394" w:rsidRPr="00AA22D0">
        <w:rPr>
          <w:rFonts w:ascii="Arial" w:hAnsi="Arial" w:cs="Arial"/>
          <w:sz w:val="24"/>
          <w:szCs w:val="24"/>
        </w:rPr>
        <w:t>Data Protection Policy</w:t>
      </w:r>
      <w:r w:rsidR="009045E6">
        <w:rPr>
          <w:rFonts w:ascii="Arial" w:hAnsi="Arial" w:cs="Arial"/>
          <w:sz w:val="24"/>
          <w:szCs w:val="24"/>
        </w:rPr>
        <w:t xml:space="preserve"> </w:t>
      </w:r>
    </w:p>
    <w:p w14:paraId="22331D9C" w14:textId="38054650" w:rsidR="009045E6" w:rsidRDefault="002B5F04" w:rsidP="0065164C">
      <w:pPr>
        <w:jc w:val="both"/>
      </w:pPr>
      <w:hyperlink r:id="rId15" w:history="1">
        <w:r w:rsidR="009045E6" w:rsidRPr="00555C6B">
          <w:rPr>
            <w:rStyle w:val="Hyperlink"/>
          </w:rPr>
          <w:t>https://www.st-marys-jun.hants.sch.uk/page/?title=Data+Protection+%2D+GDPR&amp;pid=250</w:t>
        </w:r>
      </w:hyperlink>
    </w:p>
    <w:p w14:paraId="6CBADFA5" w14:textId="29364649" w:rsidR="00B519A3" w:rsidRDefault="009045E6" w:rsidP="0065164C">
      <w:pPr>
        <w:jc w:val="both"/>
      </w:pPr>
      <w:r>
        <w:t xml:space="preserve"> </w:t>
      </w:r>
    </w:p>
    <w:p w14:paraId="49143814" w14:textId="27B83BA2" w:rsidR="001254CF" w:rsidRDefault="001254CF"/>
    <w:p w14:paraId="61D48845" w14:textId="317CB7C7" w:rsidR="001254CF" w:rsidRDefault="001254CF"/>
    <w:p w14:paraId="7073D1D3" w14:textId="26457886" w:rsidR="001254CF" w:rsidRDefault="001254CF"/>
    <w:p w14:paraId="3C3BE38E" w14:textId="6517B44C" w:rsidR="008758DC" w:rsidRPr="00DC2BC4" w:rsidRDefault="008758DC" w:rsidP="00DC2BC4">
      <w:pPr>
        <w:pStyle w:val="NormalWeb"/>
        <w:shd w:val="clear" w:color="auto" w:fill="FFFFFF"/>
        <w:spacing w:before="0" w:beforeAutospacing="0" w:after="240" w:afterAutospacing="0"/>
        <w:rPr>
          <w:rFonts w:ascii="Verdana" w:hAnsi="Verdana"/>
          <w:color w:val="000000"/>
          <w:sz w:val="23"/>
          <w:szCs w:val="23"/>
        </w:rPr>
      </w:pPr>
    </w:p>
    <w:sectPr w:rsidR="008758DC" w:rsidRPr="00DC2BC4">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7C5B56" w14:textId="77777777" w:rsidR="009D6F95" w:rsidRDefault="009D6F95" w:rsidP="004E7DB1">
      <w:pPr>
        <w:spacing w:after="0" w:line="240" w:lineRule="auto"/>
      </w:pPr>
      <w:r>
        <w:separator/>
      </w:r>
    </w:p>
  </w:endnote>
  <w:endnote w:type="continuationSeparator" w:id="0">
    <w:p w14:paraId="0AFA707A" w14:textId="77777777" w:rsidR="009D6F95" w:rsidRDefault="009D6F95" w:rsidP="004E7DB1">
      <w:pPr>
        <w:spacing w:after="0" w:line="240" w:lineRule="auto"/>
      </w:pPr>
      <w:r>
        <w:continuationSeparator/>
      </w:r>
    </w:p>
  </w:endnote>
  <w:endnote w:type="continuationNotice" w:id="1">
    <w:p w14:paraId="20DB4FFA" w14:textId="77777777" w:rsidR="009D6F95" w:rsidRDefault="009D6F9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31FA2F" w14:textId="77777777" w:rsidR="00243898" w:rsidRDefault="002438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136767"/>
      <w:docPartObj>
        <w:docPartGallery w:val="Page Numbers (Bottom of Page)"/>
        <w:docPartUnique/>
      </w:docPartObj>
    </w:sdtPr>
    <w:sdtEndPr>
      <w:rPr>
        <w:rFonts w:ascii="Arial" w:hAnsi="Arial" w:cs="Arial"/>
        <w:noProof/>
        <w:sz w:val="24"/>
        <w:szCs w:val="24"/>
      </w:rPr>
    </w:sdtEndPr>
    <w:sdtContent>
      <w:p w14:paraId="4B3523FD" w14:textId="27550B96" w:rsidR="00DB030A" w:rsidRPr="00DB030A" w:rsidRDefault="00DB030A">
        <w:pPr>
          <w:pStyle w:val="Footer"/>
          <w:jc w:val="center"/>
          <w:rPr>
            <w:rFonts w:ascii="Arial" w:hAnsi="Arial" w:cs="Arial"/>
            <w:sz w:val="24"/>
            <w:szCs w:val="24"/>
          </w:rPr>
        </w:pPr>
        <w:r w:rsidRPr="00DB030A">
          <w:rPr>
            <w:rFonts w:ascii="Arial" w:hAnsi="Arial" w:cs="Arial"/>
            <w:sz w:val="24"/>
            <w:szCs w:val="24"/>
          </w:rPr>
          <w:fldChar w:fldCharType="begin"/>
        </w:r>
        <w:r w:rsidRPr="00DB030A">
          <w:rPr>
            <w:rFonts w:ascii="Arial" w:hAnsi="Arial" w:cs="Arial"/>
            <w:sz w:val="24"/>
            <w:szCs w:val="24"/>
          </w:rPr>
          <w:instrText xml:space="preserve"> PAGE   \* MERGEFORMAT </w:instrText>
        </w:r>
        <w:r w:rsidRPr="00DB030A">
          <w:rPr>
            <w:rFonts w:ascii="Arial" w:hAnsi="Arial" w:cs="Arial"/>
            <w:sz w:val="24"/>
            <w:szCs w:val="24"/>
          </w:rPr>
          <w:fldChar w:fldCharType="separate"/>
        </w:r>
        <w:r w:rsidR="002B5F04">
          <w:rPr>
            <w:rFonts w:ascii="Arial" w:hAnsi="Arial" w:cs="Arial"/>
            <w:noProof/>
            <w:sz w:val="24"/>
            <w:szCs w:val="24"/>
          </w:rPr>
          <w:t>4</w:t>
        </w:r>
        <w:r w:rsidRPr="00DB030A">
          <w:rPr>
            <w:rFonts w:ascii="Arial" w:hAnsi="Arial" w:cs="Arial"/>
            <w:noProof/>
            <w:sz w:val="24"/>
            <w:szCs w:val="24"/>
          </w:rPr>
          <w:fldChar w:fldCharType="end"/>
        </w:r>
      </w:p>
    </w:sdtContent>
  </w:sdt>
  <w:p w14:paraId="3FD3B859" w14:textId="77777777" w:rsidR="00DB030A" w:rsidRDefault="00DB030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A041AE" w14:textId="77777777" w:rsidR="00243898" w:rsidRDefault="002438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FAFFB3" w14:textId="77777777" w:rsidR="009D6F95" w:rsidRDefault="009D6F95" w:rsidP="004E7DB1">
      <w:pPr>
        <w:spacing w:after="0" w:line="240" w:lineRule="auto"/>
      </w:pPr>
      <w:r>
        <w:separator/>
      </w:r>
    </w:p>
  </w:footnote>
  <w:footnote w:type="continuationSeparator" w:id="0">
    <w:p w14:paraId="49012087" w14:textId="77777777" w:rsidR="009D6F95" w:rsidRDefault="009D6F95" w:rsidP="004E7DB1">
      <w:pPr>
        <w:spacing w:after="0" w:line="240" w:lineRule="auto"/>
      </w:pPr>
      <w:r>
        <w:continuationSeparator/>
      </w:r>
    </w:p>
  </w:footnote>
  <w:footnote w:type="continuationNotice" w:id="1">
    <w:p w14:paraId="66F7A4E6" w14:textId="77777777" w:rsidR="009D6F95" w:rsidRDefault="009D6F95">
      <w:pPr>
        <w:spacing w:after="0" w:line="240" w:lineRule="auto"/>
      </w:pPr>
    </w:p>
  </w:footnote>
  <w:footnote w:id="2">
    <w:p w14:paraId="7E793453" w14:textId="55C06AA4" w:rsidR="006F2454" w:rsidRDefault="006F2454">
      <w:pPr>
        <w:pStyle w:val="FootnoteText"/>
      </w:pPr>
      <w:r>
        <w:rPr>
          <w:rStyle w:val="FootnoteReference"/>
        </w:rPr>
        <w:footnoteRef/>
      </w:r>
      <w:r>
        <w:t xml:space="preserve"> Paragraph 1 of Part 1 of Schedule 1 to the DPA 2018</w:t>
      </w:r>
    </w:p>
  </w:footnote>
  <w:footnote w:id="3">
    <w:p w14:paraId="20188025" w14:textId="1FFD4AC4" w:rsidR="006F2454" w:rsidRDefault="006F2454">
      <w:pPr>
        <w:pStyle w:val="FootnoteText"/>
      </w:pPr>
      <w:r>
        <w:rPr>
          <w:rStyle w:val="FootnoteReference"/>
        </w:rPr>
        <w:footnoteRef/>
      </w:r>
      <w:r>
        <w:t xml:space="preserve"> </w:t>
      </w:r>
      <w:r w:rsidR="00390D23">
        <w:t>All t</w:t>
      </w:r>
      <w:r>
        <w:t>he substantial public interest conditions in Part 2 of Schedule 1 to the DPA 2018 require an APD</w:t>
      </w:r>
      <w:r w:rsidR="00390D23">
        <w:t xml:space="preserve"> to be in place except for in the specified circumstances outlined in the preventing or detecting unlawful acts condition (paragraph 10), journalism </w:t>
      </w:r>
      <w:proofErr w:type="spellStart"/>
      <w:r w:rsidR="00390D23">
        <w:t>etc</w:t>
      </w:r>
      <w:proofErr w:type="spellEnd"/>
      <w:r w:rsidR="00390D23">
        <w:t xml:space="preserve"> in connection with unlawful acts and dishonesty </w:t>
      </w:r>
      <w:proofErr w:type="spellStart"/>
      <w:r w:rsidR="00390D23">
        <w:t>etc</w:t>
      </w:r>
      <w:proofErr w:type="spellEnd"/>
      <w:r w:rsidR="00390D23">
        <w:t xml:space="preserve"> condition (paragraph 13) and anti-doping in sport condition (paragraph 27).</w:t>
      </w:r>
    </w:p>
  </w:footnote>
  <w:footnote w:id="4">
    <w:p w14:paraId="59A9B1DE" w14:textId="114DFF28" w:rsidR="00720C91" w:rsidRDefault="00720C91">
      <w:pPr>
        <w:pStyle w:val="FootnoteText"/>
      </w:pPr>
      <w:r>
        <w:rPr>
          <w:rStyle w:val="FootnoteReference"/>
        </w:rPr>
        <w:footnoteRef/>
      </w:r>
      <w:r>
        <w:t xml:space="preserve"> The school should check and delete any of these which do not apply to their school, you should also add any other technical and organisational measures that you consider appropriate. </w:t>
      </w:r>
    </w:p>
  </w:footnote>
  <w:footnote w:id="5">
    <w:p w14:paraId="03BF29D5" w14:textId="0B8B3802" w:rsidR="007E6C40" w:rsidRDefault="007E6C40">
      <w:pPr>
        <w:pStyle w:val="FootnoteText"/>
      </w:pPr>
      <w:r>
        <w:rPr>
          <w:rStyle w:val="FootnoteReference"/>
        </w:rPr>
        <w:footnoteRef/>
      </w:r>
      <w:r>
        <w:t xml:space="preserve"> A template retention schedule is also available on the Moodle.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CAC734" w14:textId="77777777" w:rsidR="00243898" w:rsidRDefault="002438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74DB59" w14:textId="623B002C" w:rsidR="00243898" w:rsidRDefault="0024389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2C1017" w14:textId="77777777" w:rsidR="00243898" w:rsidRDefault="002438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46B48"/>
    <w:multiLevelType w:val="hybridMultilevel"/>
    <w:tmpl w:val="DEF4E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2A2311"/>
    <w:multiLevelType w:val="hybridMultilevel"/>
    <w:tmpl w:val="D47C2FF4"/>
    <w:lvl w:ilvl="0" w:tplc="948433D2">
      <w:start w:val="1"/>
      <w:numFmt w:val="bullet"/>
      <w:lvlText w:val=""/>
      <w:lvlJc w:val="left"/>
      <w:pPr>
        <w:tabs>
          <w:tab w:val="num" w:pos="720"/>
        </w:tabs>
        <w:ind w:left="720" w:hanging="360"/>
      </w:pPr>
      <w:rPr>
        <w:rFonts w:ascii="Symbol" w:hAnsi="Symbol" w:hint="default"/>
        <w:sz w:val="20"/>
      </w:rPr>
    </w:lvl>
    <w:lvl w:ilvl="1" w:tplc="8DB82CAE" w:tentative="1">
      <w:start w:val="1"/>
      <w:numFmt w:val="bullet"/>
      <w:lvlText w:val=""/>
      <w:lvlJc w:val="left"/>
      <w:pPr>
        <w:tabs>
          <w:tab w:val="num" w:pos="1440"/>
        </w:tabs>
        <w:ind w:left="1440" w:hanging="360"/>
      </w:pPr>
      <w:rPr>
        <w:rFonts w:ascii="Symbol" w:hAnsi="Symbol" w:hint="default"/>
        <w:sz w:val="20"/>
      </w:rPr>
    </w:lvl>
    <w:lvl w:ilvl="2" w:tplc="6F628CDC" w:tentative="1">
      <w:start w:val="1"/>
      <w:numFmt w:val="bullet"/>
      <w:lvlText w:val=""/>
      <w:lvlJc w:val="left"/>
      <w:pPr>
        <w:tabs>
          <w:tab w:val="num" w:pos="2160"/>
        </w:tabs>
        <w:ind w:left="2160" w:hanging="360"/>
      </w:pPr>
      <w:rPr>
        <w:rFonts w:ascii="Symbol" w:hAnsi="Symbol" w:hint="default"/>
        <w:sz w:val="20"/>
      </w:rPr>
    </w:lvl>
    <w:lvl w:ilvl="3" w:tplc="55948758" w:tentative="1">
      <w:start w:val="1"/>
      <w:numFmt w:val="bullet"/>
      <w:lvlText w:val=""/>
      <w:lvlJc w:val="left"/>
      <w:pPr>
        <w:tabs>
          <w:tab w:val="num" w:pos="2880"/>
        </w:tabs>
        <w:ind w:left="2880" w:hanging="360"/>
      </w:pPr>
      <w:rPr>
        <w:rFonts w:ascii="Symbol" w:hAnsi="Symbol" w:hint="default"/>
        <w:sz w:val="20"/>
      </w:rPr>
    </w:lvl>
    <w:lvl w:ilvl="4" w:tplc="E56AC660" w:tentative="1">
      <w:start w:val="1"/>
      <w:numFmt w:val="bullet"/>
      <w:lvlText w:val=""/>
      <w:lvlJc w:val="left"/>
      <w:pPr>
        <w:tabs>
          <w:tab w:val="num" w:pos="3600"/>
        </w:tabs>
        <w:ind w:left="3600" w:hanging="360"/>
      </w:pPr>
      <w:rPr>
        <w:rFonts w:ascii="Symbol" w:hAnsi="Symbol" w:hint="default"/>
        <w:sz w:val="20"/>
      </w:rPr>
    </w:lvl>
    <w:lvl w:ilvl="5" w:tplc="FCA4D7C2" w:tentative="1">
      <w:start w:val="1"/>
      <w:numFmt w:val="bullet"/>
      <w:lvlText w:val=""/>
      <w:lvlJc w:val="left"/>
      <w:pPr>
        <w:tabs>
          <w:tab w:val="num" w:pos="4320"/>
        </w:tabs>
        <w:ind w:left="4320" w:hanging="360"/>
      </w:pPr>
      <w:rPr>
        <w:rFonts w:ascii="Symbol" w:hAnsi="Symbol" w:hint="default"/>
        <w:sz w:val="20"/>
      </w:rPr>
    </w:lvl>
    <w:lvl w:ilvl="6" w:tplc="D470461C" w:tentative="1">
      <w:start w:val="1"/>
      <w:numFmt w:val="bullet"/>
      <w:lvlText w:val=""/>
      <w:lvlJc w:val="left"/>
      <w:pPr>
        <w:tabs>
          <w:tab w:val="num" w:pos="5040"/>
        </w:tabs>
        <w:ind w:left="5040" w:hanging="360"/>
      </w:pPr>
      <w:rPr>
        <w:rFonts w:ascii="Symbol" w:hAnsi="Symbol" w:hint="default"/>
        <w:sz w:val="20"/>
      </w:rPr>
    </w:lvl>
    <w:lvl w:ilvl="7" w:tplc="190C2780" w:tentative="1">
      <w:start w:val="1"/>
      <w:numFmt w:val="bullet"/>
      <w:lvlText w:val=""/>
      <w:lvlJc w:val="left"/>
      <w:pPr>
        <w:tabs>
          <w:tab w:val="num" w:pos="5760"/>
        </w:tabs>
        <w:ind w:left="5760" w:hanging="360"/>
      </w:pPr>
      <w:rPr>
        <w:rFonts w:ascii="Symbol" w:hAnsi="Symbol" w:hint="default"/>
        <w:sz w:val="20"/>
      </w:rPr>
    </w:lvl>
    <w:lvl w:ilvl="8" w:tplc="CC964164"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BE29C0"/>
    <w:multiLevelType w:val="hybridMultilevel"/>
    <w:tmpl w:val="22B285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426328D"/>
    <w:multiLevelType w:val="hybridMultilevel"/>
    <w:tmpl w:val="05D419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3F6ED2"/>
    <w:multiLevelType w:val="hybridMultilevel"/>
    <w:tmpl w:val="31969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8D489F"/>
    <w:multiLevelType w:val="hybridMultilevel"/>
    <w:tmpl w:val="7036394A"/>
    <w:lvl w:ilvl="0" w:tplc="CDB2D586">
      <w:start w:val="1"/>
      <w:numFmt w:val="bullet"/>
      <w:lvlText w:val=""/>
      <w:lvlJc w:val="left"/>
      <w:pPr>
        <w:tabs>
          <w:tab w:val="num" w:pos="1440"/>
        </w:tabs>
        <w:ind w:left="1440" w:hanging="360"/>
      </w:pPr>
      <w:rPr>
        <w:rFonts w:ascii="Symbol" w:hAnsi="Symbol" w:hint="default"/>
        <w:sz w:val="20"/>
      </w:rPr>
    </w:lvl>
    <w:lvl w:ilvl="1" w:tplc="0C3CC424" w:tentative="1">
      <w:start w:val="1"/>
      <w:numFmt w:val="bullet"/>
      <w:lvlText w:val=""/>
      <w:lvlJc w:val="left"/>
      <w:pPr>
        <w:tabs>
          <w:tab w:val="num" w:pos="2160"/>
        </w:tabs>
        <w:ind w:left="2160" w:hanging="360"/>
      </w:pPr>
      <w:rPr>
        <w:rFonts w:ascii="Symbol" w:hAnsi="Symbol" w:hint="default"/>
        <w:sz w:val="20"/>
      </w:rPr>
    </w:lvl>
    <w:lvl w:ilvl="2" w:tplc="32E2959A" w:tentative="1">
      <w:start w:val="1"/>
      <w:numFmt w:val="bullet"/>
      <w:lvlText w:val=""/>
      <w:lvlJc w:val="left"/>
      <w:pPr>
        <w:tabs>
          <w:tab w:val="num" w:pos="2880"/>
        </w:tabs>
        <w:ind w:left="2880" w:hanging="360"/>
      </w:pPr>
      <w:rPr>
        <w:rFonts w:ascii="Symbol" w:hAnsi="Symbol" w:hint="default"/>
        <w:sz w:val="20"/>
      </w:rPr>
    </w:lvl>
    <w:lvl w:ilvl="3" w:tplc="9A925C50" w:tentative="1">
      <w:start w:val="1"/>
      <w:numFmt w:val="bullet"/>
      <w:lvlText w:val=""/>
      <w:lvlJc w:val="left"/>
      <w:pPr>
        <w:tabs>
          <w:tab w:val="num" w:pos="3600"/>
        </w:tabs>
        <w:ind w:left="3600" w:hanging="360"/>
      </w:pPr>
      <w:rPr>
        <w:rFonts w:ascii="Symbol" w:hAnsi="Symbol" w:hint="default"/>
        <w:sz w:val="20"/>
      </w:rPr>
    </w:lvl>
    <w:lvl w:ilvl="4" w:tplc="BCE06010" w:tentative="1">
      <w:start w:val="1"/>
      <w:numFmt w:val="bullet"/>
      <w:lvlText w:val=""/>
      <w:lvlJc w:val="left"/>
      <w:pPr>
        <w:tabs>
          <w:tab w:val="num" w:pos="4320"/>
        </w:tabs>
        <w:ind w:left="4320" w:hanging="360"/>
      </w:pPr>
      <w:rPr>
        <w:rFonts w:ascii="Symbol" w:hAnsi="Symbol" w:hint="default"/>
        <w:sz w:val="20"/>
      </w:rPr>
    </w:lvl>
    <w:lvl w:ilvl="5" w:tplc="A678F0BA" w:tentative="1">
      <w:start w:val="1"/>
      <w:numFmt w:val="bullet"/>
      <w:lvlText w:val=""/>
      <w:lvlJc w:val="left"/>
      <w:pPr>
        <w:tabs>
          <w:tab w:val="num" w:pos="5040"/>
        </w:tabs>
        <w:ind w:left="5040" w:hanging="360"/>
      </w:pPr>
      <w:rPr>
        <w:rFonts w:ascii="Symbol" w:hAnsi="Symbol" w:hint="default"/>
        <w:sz w:val="20"/>
      </w:rPr>
    </w:lvl>
    <w:lvl w:ilvl="6" w:tplc="8E721D02" w:tentative="1">
      <w:start w:val="1"/>
      <w:numFmt w:val="bullet"/>
      <w:lvlText w:val=""/>
      <w:lvlJc w:val="left"/>
      <w:pPr>
        <w:tabs>
          <w:tab w:val="num" w:pos="5760"/>
        </w:tabs>
        <w:ind w:left="5760" w:hanging="360"/>
      </w:pPr>
      <w:rPr>
        <w:rFonts w:ascii="Symbol" w:hAnsi="Symbol" w:hint="default"/>
        <w:sz w:val="20"/>
      </w:rPr>
    </w:lvl>
    <w:lvl w:ilvl="7" w:tplc="45A66936" w:tentative="1">
      <w:start w:val="1"/>
      <w:numFmt w:val="bullet"/>
      <w:lvlText w:val=""/>
      <w:lvlJc w:val="left"/>
      <w:pPr>
        <w:tabs>
          <w:tab w:val="num" w:pos="6480"/>
        </w:tabs>
        <w:ind w:left="6480" w:hanging="360"/>
      </w:pPr>
      <w:rPr>
        <w:rFonts w:ascii="Symbol" w:hAnsi="Symbol" w:hint="default"/>
        <w:sz w:val="20"/>
      </w:rPr>
    </w:lvl>
    <w:lvl w:ilvl="8" w:tplc="A5D2F7F8" w:tentative="1">
      <w:start w:val="1"/>
      <w:numFmt w:val="bullet"/>
      <w:lvlText w:val=""/>
      <w:lvlJc w:val="left"/>
      <w:pPr>
        <w:tabs>
          <w:tab w:val="num" w:pos="7200"/>
        </w:tabs>
        <w:ind w:left="7200" w:hanging="360"/>
      </w:pPr>
      <w:rPr>
        <w:rFonts w:ascii="Symbol" w:hAnsi="Symbol" w:hint="default"/>
        <w:sz w:val="20"/>
      </w:rPr>
    </w:lvl>
  </w:abstractNum>
  <w:abstractNum w:abstractNumId="6" w15:restartNumberingAfterBreak="0">
    <w:nsid w:val="1AC073EC"/>
    <w:multiLevelType w:val="hybridMultilevel"/>
    <w:tmpl w:val="FDD8DF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A07DB2"/>
    <w:multiLevelType w:val="hybridMultilevel"/>
    <w:tmpl w:val="B252A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0826F6"/>
    <w:multiLevelType w:val="hybridMultilevel"/>
    <w:tmpl w:val="CD92F6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3F23E76"/>
    <w:multiLevelType w:val="hybridMultilevel"/>
    <w:tmpl w:val="D69250E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DF6DA5"/>
    <w:multiLevelType w:val="hybridMultilevel"/>
    <w:tmpl w:val="1F265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5C7D58"/>
    <w:multiLevelType w:val="hybridMultilevel"/>
    <w:tmpl w:val="D0889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024850"/>
    <w:multiLevelType w:val="multilevel"/>
    <w:tmpl w:val="8C143C3E"/>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EA1236E"/>
    <w:multiLevelType w:val="hybridMultilevel"/>
    <w:tmpl w:val="E2543C78"/>
    <w:lvl w:ilvl="0" w:tplc="D1A05E2C">
      <w:start w:val="1"/>
      <w:numFmt w:val="bullet"/>
      <w:lvlText w:val=""/>
      <w:lvlJc w:val="left"/>
      <w:pPr>
        <w:tabs>
          <w:tab w:val="num" w:pos="1440"/>
        </w:tabs>
        <w:ind w:left="1440" w:hanging="360"/>
      </w:pPr>
      <w:rPr>
        <w:rFonts w:ascii="Symbol" w:hAnsi="Symbol" w:hint="default"/>
        <w:sz w:val="20"/>
      </w:rPr>
    </w:lvl>
    <w:lvl w:ilvl="1" w:tplc="2C06321A" w:tentative="1">
      <w:start w:val="1"/>
      <w:numFmt w:val="bullet"/>
      <w:lvlText w:val=""/>
      <w:lvlJc w:val="left"/>
      <w:pPr>
        <w:tabs>
          <w:tab w:val="num" w:pos="2160"/>
        </w:tabs>
        <w:ind w:left="2160" w:hanging="360"/>
      </w:pPr>
      <w:rPr>
        <w:rFonts w:ascii="Symbol" w:hAnsi="Symbol" w:hint="default"/>
        <w:sz w:val="20"/>
      </w:rPr>
    </w:lvl>
    <w:lvl w:ilvl="2" w:tplc="9E302056" w:tentative="1">
      <w:start w:val="1"/>
      <w:numFmt w:val="bullet"/>
      <w:lvlText w:val=""/>
      <w:lvlJc w:val="left"/>
      <w:pPr>
        <w:tabs>
          <w:tab w:val="num" w:pos="2880"/>
        </w:tabs>
        <w:ind w:left="2880" w:hanging="360"/>
      </w:pPr>
      <w:rPr>
        <w:rFonts w:ascii="Symbol" w:hAnsi="Symbol" w:hint="default"/>
        <w:sz w:val="20"/>
      </w:rPr>
    </w:lvl>
    <w:lvl w:ilvl="3" w:tplc="E7F06C02" w:tentative="1">
      <w:start w:val="1"/>
      <w:numFmt w:val="bullet"/>
      <w:lvlText w:val=""/>
      <w:lvlJc w:val="left"/>
      <w:pPr>
        <w:tabs>
          <w:tab w:val="num" w:pos="3600"/>
        </w:tabs>
        <w:ind w:left="3600" w:hanging="360"/>
      </w:pPr>
      <w:rPr>
        <w:rFonts w:ascii="Symbol" w:hAnsi="Symbol" w:hint="default"/>
        <w:sz w:val="20"/>
      </w:rPr>
    </w:lvl>
    <w:lvl w:ilvl="4" w:tplc="F030ECD0" w:tentative="1">
      <w:start w:val="1"/>
      <w:numFmt w:val="bullet"/>
      <w:lvlText w:val=""/>
      <w:lvlJc w:val="left"/>
      <w:pPr>
        <w:tabs>
          <w:tab w:val="num" w:pos="4320"/>
        </w:tabs>
        <w:ind w:left="4320" w:hanging="360"/>
      </w:pPr>
      <w:rPr>
        <w:rFonts w:ascii="Symbol" w:hAnsi="Symbol" w:hint="default"/>
        <w:sz w:val="20"/>
      </w:rPr>
    </w:lvl>
    <w:lvl w:ilvl="5" w:tplc="85B28CB2" w:tentative="1">
      <w:start w:val="1"/>
      <w:numFmt w:val="bullet"/>
      <w:lvlText w:val=""/>
      <w:lvlJc w:val="left"/>
      <w:pPr>
        <w:tabs>
          <w:tab w:val="num" w:pos="5040"/>
        </w:tabs>
        <w:ind w:left="5040" w:hanging="360"/>
      </w:pPr>
      <w:rPr>
        <w:rFonts w:ascii="Symbol" w:hAnsi="Symbol" w:hint="default"/>
        <w:sz w:val="20"/>
      </w:rPr>
    </w:lvl>
    <w:lvl w:ilvl="6" w:tplc="1F58F0D6" w:tentative="1">
      <w:start w:val="1"/>
      <w:numFmt w:val="bullet"/>
      <w:lvlText w:val=""/>
      <w:lvlJc w:val="left"/>
      <w:pPr>
        <w:tabs>
          <w:tab w:val="num" w:pos="5760"/>
        </w:tabs>
        <w:ind w:left="5760" w:hanging="360"/>
      </w:pPr>
      <w:rPr>
        <w:rFonts w:ascii="Symbol" w:hAnsi="Symbol" w:hint="default"/>
        <w:sz w:val="20"/>
      </w:rPr>
    </w:lvl>
    <w:lvl w:ilvl="7" w:tplc="E0E2E7CC" w:tentative="1">
      <w:start w:val="1"/>
      <w:numFmt w:val="bullet"/>
      <w:lvlText w:val=""/>
      <w:lvlJc w:val="left"/>
      <w:pPr>
        <w:tabs>
          <w:tab w:val="num" w:pos="6480"/>
        </w:tabs>
        <w:ind w:left="6480" w:hanging="360"/>
      </w:pPr>
      <w:rPr>
        <w:rFonts w:ascii="Symbol" w:hAnsi="Symbol" w:hint="default"/>
        <w:sz w:val="20"/>
      </w:rPr>
    </w:lvl>
    <w:lvl w:ilvl="8" w:tplc="4378B236" w:tentative="1">
      <w:start w:val="1"/>
      <w:numFmt w:val="bullet"/>
      <w:lvlText w:val=""/>
      <w:lvlJc w:val="left"/>
      <w:pPr>
        <w:tabs>
          <w:tab w:val="num" w:pos="7200"/>
        </w:tabs>
        <w:ind w:left="7200" w:hanging="360"/>
      </w:pPr>
      <w:rPr>
        <w:rFonts w:ascii="Symbol" w:hAnsi="Symbol" w:hint="default"/>
        <w:sz w:val="20"/>
      </w:rPr>
    </w:lvl>
  </w:abstractNum>
  <w:abstractNum w:abstractNumId="14" w15:restartNumberingAfterBreak="0">
    <w:nsid w:val="32553133"/>
    <w:multiLevelType w:val="hybridMultilevel"/>
    <w:tmpl w:val="518A7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F43880"/>
    <w:multiLevelType w:val="hybridMultilevel"/>
    <w:tmpl w:val="A126DBF4"/>
    <w:lvl w:ilvl="0" w:tplc="0740A16A">
      <w:start w:val="1"/>
      <w:numFmt w:val="bullet"/>
      <w:lvlText w:val=""/>
      <w:lvlJc w:val="left"/>
      <w:pPr>
        <w:tabs>
          <w:tab w:val="num" w:pos="720"/>
        </w:tabs>
        <w:ind w:left="720" w:hanging="360"/>
      </w:pPr>
      <w:rPr>
        <w:rFonts w:ascii="Symbol" w:hAnsi="Symbol" w:hint="default"/>
        <w:sz w:val="20"/>
      </w:rPr>
    </w:lvl>
    <w:lvl w:ilvl="1" w:tplc="E160AE36" w:tentative="1">
      <w:start w:val="1"/>
      <w:numFmt w:val="bullet"/>
      <w:lvlText w:val=""/>
      <w:lvlJc w:val="left"/>
      <w:pPr>
        <w:tabs>
          <w:tab w:val="num" w:pos="1440"/>
        </w:tabs>
        <w:ind w:left="1440" w:hanging="360"/>
      </w:pPr>
      <w:rPr>
        <w:rFonts w:ascii="Symbol" w:hAnsi="Symbol" w:hint="default"/>
        <w:sz w:val="20"/>
      </w:rPr>
    </w:lvl>
    <w:lvl w:ilvl="2" w:tplc="E7788E14" w:tentative="1">
      <w:start w:val="1"/>
      <w:numFmt w:val="bullet"/>
      <w:lvlText w:val=""/>
      <w:lvlJc w:val="left"/>
      <w:pPr>
        <w:tabs>
          <w:tab w:val="num" w:pos="2160"/>
        </w:tabs>
        <w:ind w:left="2160" w:hanging="360"/>
      </w:pPr>
      <w:rPr>
        <w:rFonts w:ascii="Symbol" w:hAnsi="Symbol" w:hint="default"/>
        <w:sz w:val="20"/>
      </w:rPr>
    </w:lvl>
    <w:lvl w:ilvl="3" w:tplc="4294B8E6" w:tentative="1">
      <w:start w:val="1"/>
      <w:numFmt w:val="bullet"/>
      <w:lvlText w:val=""/>
      <w:lvlJc w:val="left"/>
      <w:pPr>
        <w:tabs>
          <w:tab w:val="num" w:pos="2880"/>
        </w:tabs>
        <w:ind w:left="2880" w:hanging="360"/>
      </w:pPr>
      <w:rPr>
        <w:rFonts w:ascii="Symbol" w:hAnsi="Symbol" w:hint="default"/>
        <w:sz w:val="20"/>
      </w:rPr>
    </w:lvl>
    <w:lvl w:ilvl="4" w:tplc="DA3A8F26" w:tentative="1">
      <w:start w:val="1"/>
      <w:numFmt w:val="bullet"/>
      <w:lvlText w:val=""/>
      <w:lvlJc w:val="left"/>
      <w:pPr>
        <w:tabs>
          <w:tab w:val="num" w:pos="3600"/>
        </w:tabs>
        <w:ind w:left="3600" w:hanging="360"/>
      </w:pPr>
      <w:rPr>
        <w:rFonts w:ascii="Symbol" w:hAnsi="Symbol" w:hint="default"/>
        <w:sz w:val="20"/>
      </w:rPr>
    </w:lvl>
    <w:lvl w:ilvl="5" w:tplc="3F5E79DC" w:tentative="1">
      <w:start w:val="1"/>
      <w:numFmt w:val="bullet"/>
      <w:lvlText w:val=""/>
      <w:lvlJc w:val="left"/>
      <w:pPr>
        <w:tabs>
          <w:tab w:val="num" w:pos="4320"/>
        </w:tabs>
        <w:ind w:left="4320" w:hanging="360"/>
      </w:pPr>
      <w:rPr>
        <w:rFonts w:ascii="Symbol" w:hAnsi="Symbol" w:hint="default"/>
        <w:sz w:val="20"/>
      </w:rPr>
    </w:lvl>
    <w:lvl w:ilvl="6" w:tplc="8B687B8C" w:tentative="1">
      <w:start w:val="1"/>
      <w:numFmt w:val="bullet"/>
      <w:lvlText w:val=""/>
      <w:lvlJc w:val="left"/>
      <w:pPr>
        <w:tabs>
          <w:tab w:val="num" w:pos="5040"/>
        </w:tabs>
        <w:ind w:left="5040" w:hanging="360"/>
      </w:pPr>
      <w:rPr>
        <w:rFonts w:ascii="Symbol" w:hAnsi="Symbol" w:hint="default"/>
        <w:sz w:val="20"/>
      </w:rPr>
    </w:lvl>
    <w:lvl w:ilvl="7" w:tplc="3F725DB2" w:tentative="1">
      <w:start w:val="1"/>
      <w:numFmt w:val="bullet"/>
      <w:lvlText w:val=""/>
      <w:lvlJc w:val="left"/>
      <w:pPr>
        <w:tabs>
          <w:tab w:val="num" w:pos="5760"/>
        </w:tabs>
        <w:ind w:left="5760" w:hanging="360"/>
      </w:pPr>
      <w:rPr>
        <w:rFonts w:ascii="Symbol" w:hAnsi="Symbol" w:hint="default"/>
        <w:sz w:val="20"/>
      </w:rPr>
    </w:lvl>
    <w:lvl w:ilvl="8" w:tplc="F39EB752"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F0E400E"/>
    <w:multiLevelType w:val="hybridMultilevel"/>
    <w:tmpl w:val="15E2C1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F73526D"/>
    <w:multiLevelType w:val="hybridMultilevel"/>
    <w:tmpl w:val="B75CF0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3F9F6953"/>
    <w:multiLevelType w:val="hybridMultilevel"/>
    <w:tmpl w:val="ACF0E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5520FE"/>
    <w:multiLevelType w:val="hybridMultilevel"/>
    <w:tmpl w:val="CA780AAC"/>
    <w:lvl w:ilvl="0" w:tplc="BB74FCAA">
      <w:start w:val="1"/>
      <w:numFmt w:val="bullet"/>
      <w:lvlText w:val=""/>
      <w:lvlJc w:val="left"/>
      <w:pPr>
        <w:ind w:left="720" w:hanging="360"/>
      </w:pPr>
      <w:rPr>
        <w:rFonts w:ascii="Wingdings" w:hAnsi="Wingdings"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144AC2"/>
    <w:multiLevelType w:val="hybridMultilevel"/>
    <w:tmpl w:val="740E9BFC"/>
    <w:lvl w:ilvl="0" w:tplc="32763914">
      <w:start w:val="1"/>
      <w:numFmt w:val="bullet"/>
      <w:lvlText w:val=""/>
      <w:lvlJc w:val="left"/>
      <w:pPr>
        <w:tabs>
          <w:tab w:val="num" w:pos="720"/>
        </w:tabs>
        <w:ind w:left="720" w:hanging="360"/>
      </w:pPr>
      <w:rPr>
        <w:rFonts w:ascii="Symbol" w:hAnsi="Symbol" w:hint="default"/>
        <w:sz w:val="20"/>
      </w:rPr>
    </w:lvl>
    <w:lvl w:ilvl="1" w:tplc="135E42A6" w:tentative="1">
      <w:start w:val="1"/>
      <w:numFmt w:val="bullet"/>
      <w:lvlText w:val=""/>
      <w:lvlJc w:val="left"/>
      <w:pPr>
        <w:tabs>
          <w:tab w:val="num" w:pos="1440"/>
        </w:tabs>
        <w:ind w:left="1440" w:hanging="360"/>
      </w:pPr>
      <w:rPr>
        <w:rFonts w:ascii="Symbol" w:hAnsi="Symbol" w:hint="default"/>
        <w:sz w:val="20"/>
      </w:rPr>
    </w:lvl>
    <w:lvl w:ilvl="2" w:tplc="5C94367A" w:tentative="1">
      <w:start w:val="1"/>
      <w:numFmt w:val="bullet"/>
      <w:lvlText w:val=""/>
      <w:lvlJc w:val="left"/>
      <w:pPr>
        <w:tabs>
          <w:tab w:val="num" w:pos="2160"/>
        </w:tabs>
        <w:ind w:left="2160" w:hanging="360"/>
      </w:pPr>
      <w:rPr>
        <w:rFonts w:ascii="Symbol" w:hAnsi="Symbol" w:hint="default"/>
        <w:sz w:val="20"/>
      </w:rPr>
    </w:lvl>
    <w:lvl w:ilvl="3" w:tplc="374A8DDE" w:tentative="1">
      <w:start w:val="1"/>
      <w:numFmt w:val="bullet"/>
      <w:lvlText w:val=""/>
      <w:lvlJc w:val="left"/>
      <w:pPr>
        <w:tabs>
          <w:tab w:val="num" w:pos="2880"/>
        </w:tabs>
        <w:ind w:left="2880" w:hanging="360"/>
      </w:pPr>
      <w:rPr>
        <w:rFonts w:ascii="Symbol" w:hAnsi="Symbol" w:hint="default"/>
        <w:sz w:val="20"/>
      </w:rPr>
    </w:lvl>
    <w:lvl w:ilvl="4" w:tplc="E13A1264" w:tentative="1">
      <w:start w:val="1"/>
      <w:numFmt w:val="bullet"/>
      <w:lvlText w:val=""/>
      <w:lvlJc w:val="left"/>
      <w:pPr>
        <w:tabs>
          <w:tab w:val="num" w:pos="3600"/>
        </w:tabs>
        <w:ind w:left="3600" w:hanging="360"/>
      </w:pPr>
      <w:rPr>
        <w:rFonts w:ascii="Symbol" w:hAnsi="Symbol" w:hint="default"/>
        <w:sz w:val="20"/>
      </w:rPr>
    </w:lvl>
    <w:lvl w:ilvl="5" w:tplc="C538ADC2" w:tentative="1">
      <w:start w:val="1"/>
      <w:numFmt w:val="bullet"/>
      <w:lvlText w:val=""/>
      <w:lvlJc w:val="left"/>
      <w:pPr>
        <w:tabs>
          <w:tab w:val="num" w:pos="4320"/>
        </w:tabs>
        <w:ind w:left="4320" w:hanging="360"/>
      </w:pPr>
      <w:rPr>
        <w:rFonts w:ascii="Symbol" w:hAnsi="Symbol" w:hint="default"/>
        <w:sz w:val="20"/>
      </w:rPr>
    </w:lvl>
    <w:lvl w:ilvl="6" w:tplc="8FCAA0DC" w:tentative="1">
      <w:start w:val="1"/>
      <w:numFmt w:val="bullet"/>
      <w:lvlText w:val=""/>
      <w:lvlJc w:val="left"/>
      <w:pPr>
        <w:tabs>
          <w:tab w:val="num" w:pos="5040"/>
        </w:tabs>
        <w:ind w:left="5040" w:hanging="360"/>
      </w:pPr>
      <w:rPr>
        <w:rFonts w:ascii="Symbol" w:hAnsi="Symbol" w:hint="default"/>
        <w:sz w:val="20"/>
      </w:rPr>
    </w:lvl>
    <w:lvl w:ilvl="7" w:tplc="A37436AC" w:tentative="1">
      <w:start w:val="1"/>
      <w:numFmt w:val="bullet"/>
      <w:lvlText w:val=""/>
      <w:lvlJc w:val="left"/>
      <w:pPr>
        <w:tabs>
          <w:tab w:val="num" w:pos="5760"/>
        </w:tabs>
        <w:ind w:left="5760" w:hanging="360"/>
      </w:pPr>
      <w:rPr>
        <w:rFonts w:ascii="Symbol" w:hAnsi="Symbol" w:hint="default"/>
        <w:sz w:val="20"/>
      </w:rPr>
    </w:lvl>
    <w:lvl w:ilvl="8" w:tplc="C30ACFEA"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C98326A"/>
    <w:multiLevelType w:val="hybridMultilevel"/>
    <w:tmpl w:val="934E88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FBD5469"/>
    <w:multiLevelType w:val="multilevel"/>
    <w:tmpl w:val="D5FE05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491133C"/>
    <w:multiLevelType w:val="hybridMultilevel"/>
    <w:tmpl w:val="4BCE87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61B0BFF"/>
    <w:multiLevelType w:val="hybridMultilevel"/>
    <w:tmpl w:val="D67624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7BE551C"/>
    <w:multiLevelType w:val="hybridMultilevel"/>
    <w:tmpl w:val="5B7072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AAB2DCC"/>
    <w:multiLevelType w:val="hybridMultilevel"/>
    <w:tmpl w:val="6A6C17A0"/>
    <w:lvl w:ilvl="0" w:tplc="2AE62F66">
      <w:start w:val="1"/>
      <w:numFmt w:val="bullet"/>
      <w:lvlText w:val=""/>
      <w:lvlJc w:val="left"/>
      <w:pPr>
        <w:tabs>
          <w:tab w:val="num" w:pos="2880"/>
        </w:tabs>
        <w:ind w:left="2880" w:hanging="360"/>
      </w:pPr>
      <w:rPr>
        <w:rFonts w:ascii="Symbol" w:hAnsi="Symbol" w:hint="default"/>
        <w:sz w:val="20"/>
      </w:rPr>
    </w:lvl>
    <w:lvl w:ilvl="1" w:tplc="A886AFE6" w:tentative="1">
      <w:start w:val="1"/>
      <w:numFmt w:val="bullet"/>
      <w:lvlText w:val=""/>
      <w:lvlJc w:val="left"/>
      <w:pPr>
        <w:tabs>
          <w:tab w:val="num" w:pos="3600"/>
        </w:tabs>
        <w:ind w:left="3600" w:hanging="360"/>
      </w:pPr>
      <w:rPr>
        <w:rFonts w:ascii="Symbol" w:hAnsi="Symbol" w:hint="default"/>
        <w:sz w:val="20"/>
      </w:rPr>
    </w:lvl>
    <w:lvl w:ilvl="2" w:tplc="96769FE8" w:tentative="1">
      <w:start w:val="1"/>
      <w:numFmt w:val="bullet"/>
      <w:lvlText w:val=""/>
      <w:lvlJc w:val="left"/>
      <w:pPr>
        <w:tabs>
          <w:tab w:val="num" w:pos="4320"/>
        </w:tabs>
        <w:ind w:left="4320" w:hanging="360"/>
      </w:pPr>
      <w:rPr>
        <w:rFonts w:ascii="Symbol" w:hAnsi="Symbol" w:hint="default"/>
        <w:sz w:val="20"/>
      </w:rPr>
    </w:lvl>
    <w:lvl w:ilvl="3" w:tplc="3142F9B0" w:tentative="1">
      <w:start w:val="1"/>
      <w:numFmt w:val="bullet"/>
      <w:lvlText w:val=""/>
      <w:lvlJc w:val="left"/>
      <w:pPr>
        <w:tabs>
          <w:tab w:val="num" w:pos="5040"/>
        </w:tabs>
        <w:ind w:left="5040" w:hanging="360"/>
      </w:pPr>
      <w:rPr>
        <w:rFonts w:ascii="Symbol" w:hAnsi="Symbol" w:hint="default"/>
        <w:sz w:val="20"/>
      </w:rPr>
    </w:lvl>
    <w:lvl w:ilvl="4" w:tplc="997806FA" w:tentative="1">
      <w:start w:val="1"/>
      <w:numFmt w:val="bullet"/>
      <w:lvlText w:val=""/>
      <w:lvlJc w:val="left"/>
      <w:pPr>
        <w:tabs>
          <w:tab w:val="num" w:pos="5760"/>
        </w:tabs>
        <w:ind w:left="5760" w:hanging="360"/>
      </w:pPr>
      <w:rPr>
        <w:rFonts w:ascii="Symbol" w:hAnsi="Symbol" w:hint="default"/>
        <w:sz w:val="20"/>
      </w:rPr>
    </w:lvl>
    <w:lvl w:ilvl="5" w:tplc="2196FCE4" w:tentative="1">
      <w:start w:val="1"/>
      <w:numFmt w:val="bullet"/>
      <w:lvlText w:val=""/>
      <w:lvlJc w:val="left"/>
      <w:pPr>
        <w:tabs>
          <w:tab w:val="num" w:pos="6480"/>
        </w:tabs>
        <w:ind w:left="6480" w:hanging="360"/>
      </w:pPr>
      <w:rPr>
        <w:rFonts w:ascii="Symbol" w:hAnsi="Symbol" w:hint="default"/>
        <w:sz w:val="20"/>
      </w:rPr>
    </w:lvl>
    <w:lvl w:ilvl="6" w:tplc="52AE4AA8" w:tentative="1">
      <w:start w:val="1"/>
      <w:numFmt w:val="bullet"/>
      <w:lvlText w:val=""/>
      <w:lvlJc w:val="left"/>
      <w:pPr>
        <w:tabs>
          <w:tab w:val="num" w:pos="7200"/>
        </w:tabs>
        <w:ind w:left="7200" w:hanging="360"/>
      </w:pPr>
      <w:rPr>
        <w:rFonts w:ascii="Symbol" w:hAnsi="Symbol" w:hint="default"/>
        <w:sz w:val="20"/>
      </w:rPr>
    </w:lvl>
    <w:lvl w:ilvl="7" w:tplc="88A0EFF6" w:tentative="1">
      <w:start w:val="1"/>
      <w:numFmt w:val="bullet"/>
      <w:lvlText w:val=""/>
      <w:lvlJc w:val="left"/>
      <w:pPr>
        <w:tabs>
          <w:tab w:val="num" w:pos="7920"/>
        </w:tabs>
        <w:ind w:left="7920" w:hanging="360"/>
      </w:pPr>
      <w:rPr>
        <w:rFonts w:ascii="Symbol" w:hAnsi="Symbol" w:hint="default"/>
        <w:sz w:val="20"/>
      </w:rPr>
    </w:lvl>
    <w:lvl w:ilvl="8" w:tplc="5126A45A" w:tentative="1">
      <w:start w:val="1"/>
      <w:numFmt w:val="bullet"/>
      <w:lvlText w:val=""/>
      <w:lvlJc w:val="left"/>
      <w:pPr>
        <w:tabs>
          <w:tab w:val="num" w:pos="8640"/>
        </w:tabs>
        <w:ind w:left="8640" w:hanging="360"/>
      </w:pPr>
      <w:rPr>
        <w:rFonts w:ascii="Symbol" w:hAnsi="Symbol" w:hint="default"/>
        <w:sz w:val="20"/>
      </w:rPr>
    </w:lvl>
  </w:abstractNum>
  <w:abstractNum w:abstractNumId="27" w15:restartNumberingAfterBreak="0">
    <w:nsid w:val="6A480A6E"/>
    <w:multiLevelType w:val="hybridMultilevel"/>
    <w:tmpl w:val="BAA01CBC"/>
    <w:lvl w:ilvl="0" w:tplc="7F2666DE">
      <w:start w:val="1"/>
      <w:numFmt w:val="bullet"/>
      <w:lvlText w:val=""/>
      <w:lvlJc w:val="left"/>
      <w:pPr>
        <w:tabs>
          <w:tab w:val="num" w:pos="720"/>
        </w:tabs>
        <w:ind w:left="720" w:hanging="360"/>
      </w:pPr>
      <w:rPr>
        <w:rFonts w:ascii="Symbol" w:hAnsi="Symbol" w:hint="default"/>
        <w:sz w:val="20"/>
      </w:rPr>
    </w:lvl>
    <w:lvl w:ilvl="1" w:tplc="DA709726" w:tentative="1">
      <w:start w:val="1"/>
      <w:numFmt w:val="bullet"/>
      <w:lvlText w:val=""/>
      <w:lvlJc w:val="left"/>
      <w:pPr>
        <w:tabs>
          <w:tab w:val="num" w:pos="1440"/>
        </w:tabs>
        <w:ind w:left="1440" w:hanging="360"/>
      </w:pPr>
      <w:rPr>
        <w:rFonts w:ascii="Symbol" w:hAnsi="Symbol" w:hint="default"/>
        <w:sz w:val="20"/>
      </w:rPr>
    </w:lvl>
    <w:lvl w:ilvl="2" w:tplc="1D4A0332" w:tentative="1">
      <w:start w:val="1"/>
      <w:numFmt w:val="bullet"/>
      <w:lvlText w:val=""/>
      <w:lvlJc w:val="left"/>
      <w:pPr>
        <w:tabs>
          <w:tab w:val="num" w:pos="2160"/>
        </w:tabs>
        <w:ind w:left="2160" w:hanging="360"/>
      </w:pPr>
      <w:rPr>
        <w:rFonts w:ascii="Symbol" w:hAnsi="Symbol" w:hint="default"/>
        <w:sz w:val="20"/>
      </w:rPr>
    </w:lvl>
    <w:lvl w:ilvl="3" w:tplc="CF8E14E8" w:tentative="1">
      <w:start w:val="1"/>
      <w:numFmt w:val="bullet"/>
      <w:lvlText w:val=""/>
      <w:lvlJc w:val="left"/>
      <w:pPr>
        <w:tabs>
          <w:tab w:val="num" w:pos="2880"/>
        </w:tabs>
        <w:ind w:left="2880" w:hanging="360"/>
      </w:pPr>
      <w:rPr>
        <w:rFonts w:ascii="Symbol" w:hAnsi="Symbol" w:hint="default"/>
        <w:sz w:val="20"/>
      </w:rPr>
    </w:lvl>
    <w:lvl w:ilvl="4" w:tplc="8DEE4D5C" w:tentative="1">
      <w:start w:val="1"/>
      <w:numFmt w:val="bullet"/>
      <w:lvlText w:val=""/>
      <w:lvlJc w:val="left"/>
      <w:pPr>
        <w:tabs>
          <w:tab w:val="num" w:pos="3600"/>
        </w:tabs>
        <w:ind w:left="3600" w:hanging="360"/>
      </w:pPr>
      <w:rPr>
        <w:rFonts w:ascii="Symbol" w:hAnsi="Symbol" w:hint="default"/>
        <w:sz w:val="20"/>
      </w:rPr>
    </w:lvl>
    <w:lvl w:ilvl="5" w:tplc="5784EF80" w:tentative="1">
      <w:start w:val="1"/>
      <w:numFmt w:val="bullet"/>
      <w:lvlText w:val=""/>
      <w:lvlJc w:val="left"/>
      <w:pPr>
        <w:tabs>
          <w:tab w:val="num" w:pos="4320"/>
        </w:tabs>
        <w:ind w:left="4320" w:hanging="360"/>
      </w:pPr>
      <w:rPr>
        <w:rFonts w:ascii="Symbol" w:hAnsi="Symbol" w:hint="default"/>
        <w:sz w:val="20"/>
      </w:rPr>
    </w:lvl>
    <w:lvl w:ilvl="6" w:tplc="CA98A5BE" w:tentative="1">
      <w:start w:val="1"/>
      <w:numFmt w:val="bullet"/>
      <w:lvlText w:val=""/>
      <w:lvlJc w:val="left"/>
      <w:pPr>
        <w:tabs>
          <w:tab w:val="num" w:pos="5040"/>
        </w:tabs>
        <w:ind w:left="5040" w:hanging="360"/>
      </w:pPr>
      <w:rPr>
        <w:rFonts w:ascii="Symbol" w:hAnsi="Symbol" w:hint="default"/>
        <w:sz w:val="20"/>
      </w:rPr>
    </w:lvl>
    <w:lvl w:ilvl="7" w:tplc="DDA0F48A" w:tentative="1">
      <w:start w:val="1"/>
      <w:numFmt w:val="bullet"/>
      <w:lvlText w:val=""/>
      <w:lvlJc w:val="left"/>
      <w:pPr>
        <w:tabs>
          <w:tab w:val="num" w:pos="5760"/>
        </w:tabs>
        <w:ind w:left="5760" w:hanging="360"/>
      </w:pPr>
      <w:rPr>
        <w:rFonts w:ascii="Symbol" w:hAnsi="Symbol" w:hint="default"/>
        <w:sz w:val="20"/>
      </w:rPr>
    </w:lvl>
    <w:lvl w:ilvl="8" w:tplc="1C3200D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BB97344"/>
    <w:multiLevelType w:val="multilevel"/>
    <w:tmpl w:val="B4C8FAC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CD73EA4"/>
    <w:multiLevelType w:val="hybridMultilevel"/>
    <w:tmpl w:val="C6CC37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DA52973"/>
    <w:multiLevelType w:val="hybridMultilevel"/>
    <w:tmpl w:val="E95AA6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EA90F5B"/>
    <w:multiLevelType w:val="multilevel"/>
    <w:tmpl w:val="7922AFE8"/>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2" w15:restartNumberingAfterBreak="0">
    <w:nsid w:val="70180AA7"/>
    <w:multiLevelType w:val="hybridMultilevel"/>
    <w:tmpl w:val="2B8639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DF58F2"/>
    <w:multiLevelType w:val="hybridMultilevel"/>
    <w:tmpl w:val="C5D29F36"/>
    <w:lvl w:ilvl="0" w:tplc="37E0D3D2">
      <w:start w:val="3"/>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555184C"/>
    <w:multiLevelType w:val="hybridMultilevel"/>
    <w:tmpl w:val="9E54A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9EB7475"/>
    <w:multiLevelType w:val="multilevel"/>
    <w:tmpl w:val="D9AAFF8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FE42636"/>
    <w:multiLevelType w:val="hybridMultilevel"/>
    <w:tmpl w:val="41D849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26"/>
  </w:num>
  <w:num w:numId="3">
    <w:abstractNumId w:val="1"/>
  </w:num>
  <w:num w:numId="4">
    <w:abstractNumId w:val="13"/>
  </w:num>
  <w:num w:numId="5">
    <w:abstractNumId w:val="36"/>
  </w:num>
  <w:num w:numId="6">
    <w:abstractNumId w:val="8"/>
  </w:num>
  <w:num w:numId="7">
    <w:abstractNumId w:val="0"/>
  </w:num>
  <w:num w:numId="8">
    <w:abstractNumId w:val="32"/>
  </w:num>
  <w:num w:numId="9">
    <w:abstractNumId w:val="35"/>
  </w:num>
  <w:num w:numId="10">
    <w:abstractNumId w:val="12"/>
  </w:num>
  <w:num w:numId="11">
    <w:abstractNumId w:val="31"/>
  </w:num>
  <w:num w:numId="12">
    <w:abstractNumId w:val="22"/>
  </w:num>
  <w:num w:numId="13">
    <w:abstractNumId w:val="3"/>
  </w:num>
  <w:num w:numId="14">
    <w:abstractNumId w:val="28"/>
  </w:num>
  <w:num w:numId="15">
    <w:abstractNumId w:val="33"/>
  </w:num>
  <w:num w:numId="16">
    <w:abstractNumId w:val="25"/>
  </w:num>
  <w:num w:numId="17">
    <w:abstractNumId w:val="5"/>
  </w:num>
  <w:num w:numId="18">
    <w:abstractNumId w:val="23"/>
  </w:num>
  <w:num w:numId="19">
    <w:abstractNumId w:val="34"/>
  </w:num>
  <w:num w:numId="20">
    <w:abstractNumId w:val="19"/>
  </w:num>
  <w:num w:numId="21">
    <w:abstractNumId w:val="9"/>
  </w:num>
  <w:num w:numId="22">
    <w:abstractNumId w:val="21"/>
  </w:num>
  <w:num w:numId="23">
    <w:abstractNumId w:val="6"/>
  </w:num>
  <w:num w:numId="24">
    <w:abstractNumId w:val="24"/>
  </w:num>
  <w:num w:numId="25">
    <w:abstractNumId w:val="17"/>
  </w:num>
  <w:num w:numId="26">
    <w:abstractNumId w:val="7"/>
  </w:num>
  <w:num w:numId="27">
    <w:abstractNumId w:val="4"/>
  </w:num>
  <w:num w:numId="28">
    <w:abstractNumId w:val="14"/>
  </w:num>
  <w:num w:numId="29">
    <w:abstractNumId w:val="29"/>
  </w:num>
  <w:num w:numId="30">
    <w:abstractNumId w:val="16"/>
  </w:num>
  <w:num w:numId="31">
    <w:abstractNumId w:val="20"/>
  </w:num>
  <w:num w:numId="32">
    <w:abstractNumId w:val="15"/>
  </w:num>
  <w:num w:numId="33">
    <w:abstractNumId w:val="27"/>
  </w:num>
  <w:num w:numId="34">
    <w:abstractNumId w:val="30"/>
  </w:num>
  <w:num w:numId="35">
    <w:abstractNumId w:val="18"/>
  </w:num>
  <w:num w:numId="36">
    <w:abstractNumId w:val="11"/>
  </w:num>
  <w:num w:numId="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58DC"/>
    <w:rsid w:val="0000628A"/>
    <w:rsid w:val="00006ABC"/>
    <w:rsid w:val="00012AD5"/>
    <w:rsid w:val="00016A76"/>
    <w:rsid w:val="00034012"/>
    <w:rsid w:val="00040A35"/>
    <w:rsid w:val="000466E2"/>
    <w:rsid w:val="0005356A"/>
    <w:rsid w:val="0005443F"/>
    <w:rsid w:val="00055A02"/>
    <w:rsid w:val="00066303"/>
    <w:rsid w:val="00073EF4"/>
    <w:rsid w:val="00074D33"/>
    <w:rsid w:val="00075AC3"/>
    <w:rsid w:val="000830F7"/>
    <w:rsid w:val="00087C6E"/>
    <w:rsid w:val="00092F39"/>
    <w:rsid w:val="000937DC"/>
    <w:rsid w:val="000A57B5"/>
    <w:rsid w:val="000A7716"/>
    <w:rsid w:val="000C34E5"/>
    <w:rsid w:val="000C3E7E"/>
    <w:rsid w:val="000D5AF8"/>
    <w:rsid w:val="000D647F"/>
    <w:rsid w:val="000E00BE"/>
    <w:rsid w:val="000E1FA9"/>
    <w:rsid w:val="000E3D4B"/>
    <w:rsid w:val="0012548C"/>
    <w:rsid w:val="001254CF"/>
    <w:rsid w:val="001274DE"/>
    <w:rsid w:val="001353C4"/>
    <w:rsid w:val="00141794"/>
    <w:rsid w:val="00142A24"/>
    <w:rsid w:val="00145A41"/>
    <w:rsid w:val="00151115"/>
    <w:rsid w:val="00161A29"/>
    <w:rsid w:val="00161CD2"/>
    <w:rsid w:val="0018023A"/>
    <w:rsid w:val="0018071C"/>
    <w:rsid w:val="00180DCB"/>
    <w:rsid w:val="0018281F"/>
    <w:rsid w:val="00191C3A"/>
    <w:rsid w:val="001947F7"/>
    <w:rsid w:val="001A0041"/>
    <w:rsid w:val="001B32B9"/>
    <w:rsid w:val="001C1FEC"/>
    <w:rsid w:val="001D4803"/>
    <w:rsid w:val="001D4F68"/>
    <w:rsid w:val="001D5347"/>
    <w:rsid w:val="001E5F63"/>
    <w:rsid w:val="001F7F1A"/>
    <w:rsid w:val="00215E13"/>
    <w:rsid w:val="00227310"/>
    <w:rsid w:val="002310A4"/>
    <w:rsid w:val="00232722"/>
    <w:rsid w:val="00243898"/>
    <w:rsid w:val="0024406A"/>
    <w:rsid w:val="00256675"/>
    <w:rsid w:val="002628B1"/>
    <w:rsid w:val="00264046"/>
    <w:rsid w:val="002821E4"/>
    <w:rsid w:val="00285EDC"/>
    <w:rsid w:val="0029217F"/>
    <w:rsid w:val="00293F6D"/>
    <w:rsid w:val="00296EE4"/>
    <w:rsid w:val="002A173B"/>
    <w:rsid w:val="002A2B4D"/>
    <w:rsid w:val="002B05AE"/>
    <w:rsid w:val="002B4ED9"/>
    <w:rsid w:val="002B5F04"/>
    <w:rsid w:val="002C3DFE"/>
    <w:rsid w:val="002C55C8"/>
    <w:rsid w:val="002F04D5"/>
    <w:rsid w:val="002F1B6D"/>
    <w:rsid w:val="002F3CF5"/>
    <w:rsid w:val="00300140"/>
    <w:rsid w:val="00305E11"/>
    <w:rsid w:val="00314C4A"/>
    <w:rsid w:val="00315865"/>
    <w:rsid w:val="00317CBD"/>
    <w:rsid w:val="0032306D"/>
    <w:rsid w:val="00324097"/>
    <w:rsid w:val="0032794A"/>
    <w:rsid w:val="00332C6A"/>
    <w:rsid w:val="00333FDC"/>
    <w:rsid w:val="00350D49"/>
    <w:rsid w:val="003510C2"/>
    <w:rsid w:val="00353969"/>
    <w:rsid w:val="00361550"/>
    <w:rsid w:val="00384B07"/>
    <w:rsid w:val="00390D23"/>
    <w:rsid w:val="003A49CC"/>
    <w:rsid w:val="003A5239"/>
    <w:rsid w:val="003B3CD2"/>
    <w:rsid w:val="003B7A8B"/>
    <w:rsid w:val="003C135F"/>
    <w:rsid w:val="003D0377"/>
    <w:rsid w:val="003D123C"/>
    <w:rsid w:val="003D5971"/>
    <w:rsid w:val="003D7A65"/>
    <w:rsid w:val="003F45C2"/>
    <w:rsid w:val="003F5394"/>
    <w:rsid w:val="003F6593"/>
    <w:rsid w:val="00403F95"/>
    <w:rsid w:val="00413CD0"/>
    <w:rsid w:val="00432F86"/>
    <w:rsid w:val="004362A3"/>
    <w:rsid w:val="00441EB6"/>
    <w:rsid w:val="00444680"/>
    <w:rsid w:val="0044614B"/>
    <w:rsid w:val="00455A06"/>
    <w:rsid w:val="00462DF4"/>
    <w:rsid w:val="0046324C"/>
    <w:rsid w:val="00467AF8"/>
    <w:rsid w:val="004709CF"/>
    <w:rsid w:val="0047564D"/>
    <w:rsid w:val="004777E9"/>
    <w:rsid w:val="004855E8"/>
    <w:rsid w:val="00491D5A"/>
    <w:rsid w:val="004925D4"/>
    <w:rsid w:val="004963E9"/>
    <w:rsid w:val="004B4A9F"/>
    <w:rsid w:val="004C22C2"/>
    <w:rsid w:val="004C36C1"/>
    <w:rsid w:val="004D02A0"/>
    <w:rsid w:val="004E3199"/>
    <w:rsid w:val="004E4546"/>
    <w:rsid w:val="004E75BB"/>
    <w:rsid w:val="004E7DB1"/>
    <w:rsid w:val="004F28A2"/>
    <w:rsid w:val="005007F7"/>
    <w:rsid w:val="00500CB6"/>
    <w:rsid w:val="005023E3"/>
    <w:rsid w:val="005046EF"/>
    <w:rsid w:val="005060D8"/>
    <w:rsid w:val="00513CDC"/>
    <w:rsid w:val="00540A6C"/>
    <w:rsid w:val="00553D42"/>
    <w:rsid w:val="00560E77"/>
    <w:rsid w:val="005627B5"/>
    <w:rsid w:val="005721A3"/>
    <w:rsid w:val="00574D86"/>
    <w:rsid w:val="005933FA"/>
    <w:rsid w:val="00595D94"/>
    <w:rsid w:val="005A2DFD"/>
    <w:rsid w:val="005B42F3"/>
    <w:rsid w:val="005B5200"/>
    <w:rsid w:val="005D0C43"/>
    <w:rsid w:val="005D1DF3"/>
    <w:rsid w:val="005D5476"/>
    <w:rsid w:val="005F20C6"/>
    <w:rsid w:val="005F2CB2"/>
    <w:rsid w:val="00601927"/>
    <w:rsid w:val="00610721"/>
    <w:rsid w:val="00622535"/>
    <w:rsid w:val="00645BE2"/>
    <w:rsid w:val="00647598"/>
    <w:rsid w:val="0065164C"/>
    <w:rsid w:val="00654884"/>
    <w:rsid w:val="006626BF"/>
    <w:rsid w:val="006655B3"/>
    <w:rsid w:val="00665BF8"/>
    <w:rsid w:val="006701C7"/>
    <w:rsid w:val="00675115"/>
    <w:rsid w:val="0068125B"/>
    <w:rsid w:val="00696276"/>
    <w:rsid w:val="006B26DD"/>
    <w:rsid w:val="006B5478"/>
    <w:rsid w:val="006E2799"/>
    <w:rsid w:val="006E7402"/>
    <w:rsid w:val="006F2454"/>
    <w:rsid w:val="006F3DC4"/>
    <w:rsid w:val="006F7F37"/>
    <w:rsid w:val="00701366"/>
    <w:rsid w:val="00703EF6"/>
    <w:rsid w:val="00705586"/>
    <w:rsid w:val="00713D1D"/>
    <w:rsid w:val="00720C91"/>
    <w:rsid w:val="00725492"/>
    <w:rsid w:val="00742859"/>
    <w:rsid w:val="00754473"/>
    <w:rsid w:val="00756557"/>
    <w:rsid w:val="0076777A"/>
    <w:rsid w:val="00770548"/>
    <w:rsid w:val="00775070"/>
    <w:rsid w:val="0079099C"/>
    <w:rsid w:val="00795D60"/>
    <w:rsid w:val="007A03E5"/>
    <w:rsid w:val="007A649D"/>
    <w:rsid w:val="007E6C40"/>
    <w:rsid w:val="007F1E14"/>
    <w:rsid w:val="007F6C6F"/>
    <w:rsid w:val="00802591"/>
    <w:rsid w:val="00806918"/>
    <w:rsid w:val="00832944"/>
    <w:rsid w:val="00837318"/>
    <w:rsid w:val="00844608"/>
    <w:rsid w:val="00844618"/>
    <w:rsid w:val="00862BFA"/>
    <w:rsid w:val="0087412E"/>
    <w:rsid w:val="008758DC"/>
    <w:rsid w:val="00876257"/>
    <w:rsid w:val="00880C5C"/>
    <w:rsid w:val="00883556"/>
    <w:rsid w:val="00895177"/>
    <w:rsid w:val="008A5E52"/>
    <w:rsid w:val="008A62DF"/>
    <w:rsid w:val="008B67DE"/>
    <w:rsid w:val="008B73C0"/>
    <w:rsid w:val="008C34D1"/>
    <w:rsid w:val="008D1F15"/>
    <w:rsid w:val="008D6233"/>
    <w:rsid w:val="008E0C40"/>
    <w:rsid w:val="0090024E"/>
    <w:rsid w:val="009045E6"/>
    <w:rsid w:val="00921371"/>
    <w:rsid w:val="009215DE"/>
    <w:rsid w:val="0092242B"/>
    <w:rsid w:val="0092788A"/>
    <w:rsid w:val="009309FB"/>
    <w:rsid w:val="00933E94"/>
    <w:rsid w:val="00945F22"/>
    <w:rsid w:val="00951CFF"/>
    <w:rsid w:val="00953678"/>
    <w:rsid w:val="009611D3"/>
    <w:rsid w:val="00965A3B"/>
    <w:rsid w:val="00970883"/>
    <w:rsid w:val="00970886"/>
    <w:rsid w:val="009806C6"/>
    <w:rsid w:val="00984F3F"/>
    <w:rsid w:val="00985A54"/>
    <w:rsid w:val="00986DAC"/>
    <w:rsid w:val="0099449B"/>
    <w:rsid w:val="009A4543"/>
    <w:rsid w:val="009A79CA"/>
    <w:rsid w:val="009B4684"/>
    <w:rsid w:val="009B5CE4"/>
    <w:rsid w:val="009C1B5E"/>
    <w:rsid w:val="009C3526"/>
    <w:rsid w:val="009C3BBA"/>
    <w:rsid w:val="009D4628"/>
    <w:rsid w:val="009D6F95"/>
    <w:rsid w:val="009E6C5C"/>
    <w:rsid w:val="009F1478"/>
    <w:rsid w:val="00A01FD6"/>
    <w:rsid w:val="00A13FF9"/>
    <w:rsid w:val="00A20B02"/>
    <w:rsid w:val="00A23039"/>
    <w:rsid w:val="00A26B42"/>
    <w:rsid w:val="00A32EB4"/>
    <w:rsid w:val="00A3666F"/>
    <w:rsid w:val="00A377A3"/>
    <w:rsid w:val="00A50049"/>
    <w:rsid w:val="00A539D8"/>
    <w:rsid w:val="00A61562"/>
    <w:rsid w:val="00A62304"/>
    <w:rsid w:val="00A63598"/>
    <w:rsid w:val="00A724C1"/>
    <w:rsid w:val="00A72C33"/>
    <w:rsid w:val="00A96F27"/>
    <w:rsid w:val="00AA22D0"/>
    <w:rsid w:val="00AA2E9D"/>
    <w:rsid w:val="00AA74E0"/>
    <w:rsid w:val="00AB1D7D"/>
    <w:rsid w:val="00AC23C2"/>
    <w:rsid w:val="00AC2D67"/>
    <w:rsid w:val="00AC7BE0"/>
    <w:rsid w:val="00AD51A3"/>
    <w:rsid w:val="00AE2E22"/>
    <w:rsid w:val="00AE54C5"/>
    <w:rsid w:val="00AE6C2D"/>
    <w:rsid w:val="00AF5BE4"/>
    <w:rsid w:val="00B03443"/>
    <w:rsid w:val="00B04AEF"/>
    <w:rsid w:val="00B104D5"/>
    <w:rsid w:val="00B1074B"/>
    <w:rsid w:val="00B204F4"/>
    <w:rsid w:val="00B2143C"/>
    <w:rsid w:val="00B310BD"/>
    <w:rsid w:val="00B34C07"/>
    <w:rsid w:val="00B3728C"/>
    <w:rsid w:val="00B41570"/>
    <w:rsid w:val="00B47647"/>
    <w:rsid w:val="00B519A3"/>
    <w:rsid w:val="00B5728B"/>
    <w:rsid w:val="00B65596"/>
    <w:rsid w:val="00B70BAD"/>
    <w:rsid w:val="00B87A25"/>
    <w:rsid w:val="00BA772D"/>
    <w:rsid w:val="00BB1CE2"/>
    <w:rsid w:val="00BB2E46"/>
    <w:rsid w:val="00BB714B"/>
    <w:rsid w:val="00BB797D"/>
    <w:rsid w:val="00BC745E"/>
    <w:rsid w:val="00BD6A0A"/>
    <w:rsid w:val="00BE7669"/>
    <w:rsid w:val="00BF5085"/>
    <w:rsid w:val="00C051E6"/>
    <w:rsid w:val="00C05787"/>
    <w:rsid w:val="00C076C7"/>
    <w:rsid w:val="00C326E8"/>
    <w:rsid w:val="00C52B16"/>
    <w:rsid w:val="00C61F7C"/>
    <w:rsid w:val="00C6597B"/>
    <w:rsid w:val="00C66C35"/>
    <w:rsid w:val="00C71CB4"/>
    <w:rsid w:val="00C720DD"/>
    <w:rsid w:val="00C74BD1"/>
    <w:rsid w:val="00C8206A"/>
    <w:rsid w:val="00C86ED9"/>
    <w:rsid w:val="00C8774E"/>
    <w:rsid w:val="00C97BC5"/>
    <w:rsid w:val="00CA3D30"/>
    <w:rsid w:val="00CB5389"/>
    <w:rsid w:val="00CB6BC1"/>
    <w:rsid w:val="00CC74B9"/>
    <w:rsid w:val="00CD3213"/>
    <w:rsid w:val="00CE3E32"/>
    <w:rsid w:val="00CE6151"/>
    <w:rsid w:val="00CE69D7"/>
    <w:rsid w:val="00CF2018"/>
    <w:rsid w:val="00CF468E"/>
    <w:rsid w:val="00CF7DA4"/>
    <w:rsid w:val="00D00236"/>
    <w:rsid w:val="00D0292D"/>
    <w:rsid w:val="00D14602"/>
    <w:rsid w:val="00D37513"/>
    <w:rsid w:val="00D41096"/>
    <w:rsid w:val="00D534F8"/>
    <w:rsid w:val="00D542C4"/>
    <w:rsid w:val="00D551E4"/>
    <w:rsid w:val="00D57B03"/>
    <w:rsid w:val="00D61710"/>
    <w:rsid w:val="00D63782"/>
    <w:rsid w:val="00D72420"/>
    <w:rsid w:val="00D72A1B"/>
    <w:rsid w:val="00D732F1"/>
    <w:rsid w:val="00D77C0B"/>
    <w:rsid w:val="00D828D7"/>
    <w:rsid w:val="00DB030A"/>
    <w:rsid w:val="00DB0576"/>
    <w:rsid w:val="00DB0BDB"/>
    <w:rsid w:val="00DB4418"/>
    <w:rsid w:val="00DC0D53"/>
    <w:rsid w:val="00DC2BC4"/>
    <w:rsid w:val="00DC3DCA"/>
    <w:rsid w:val="00DD68BC"/>
    <w:rsid w:val="00DD7FBD"/>
    <w:rsid w:val="00DE0822"/>
    <w:rsid w:val="00DE32EF"/>
    <w:rsid w:val="00E00FCC"/>
    <w:rsid w:val="00E0528C"/>
    <w:rsid w:val="00E3216A"/>
    <w:rsid w:val="00E3647C"/>
    <w:rsid w:val="00E41894"/>
    <w:rsid w:val="00E43416"/>
    <w:rsid w:val="00E623E9"/>
    <w:rsid w:val="00E624E6"/>
    <w:rsid w:val="00E67174"/>
    <w:rsid w:val="00E714A1"/>
    <w:rsid w:val="00E728BD"/>
    <w:rsid w:val="00E751F3"/>
    <w:rsid w:val="00E86324"/>
    <w:rsid w:val="00EA5C06"/>
    <w:rsid w:val="00EB5B5B"/>
    <w:rsid w:val="00EE4A0F"/>
    <w:rsid w:val="00EF0C98"/>
    <w:rsid w:val="00EF0FEA"/>
    <w:rsid w:val="00EF4102"/>
    <w:rsid w:val="00EF6F1A"/>
    <w:rsid w:val="00F05461"/>
    <w:rsid w:val="00F067B0"/>
    <w:rsid w:val="00F15C5D"/>
    <w:rsid w:val="00F214BF"/>
    <w:rsid w:val="00F33454"/>
    <w:rsid w:val="00F3411F"/>
    <w:rsid w:val="00F37AE4"/>
    <w:rsid w:val="00F4349C"/>
    <w:rsid w:val="00F51BBB"/>
    <w:rsid w:val="00F5287E"/>
    <w:rsid w:val="00F5404E"/>
    <w:rsid w:val="00F704AF"/>
    <w:rsid w:val="00F74DFA"/>
    <w:rsid w:val="00F93435"/>
    <w:rsid w:val="00F94200"/>
    <w:rsid w:val="00FA0F4B"/>
    <w:rsid w:val="00FA2531"/>
    <w:rsid w:val="00FA3A98"/>
    <w:rsid w:val="00FB0E9C"/>
    <w:rsid w:val="00FB19E1"/>
    <w:rsid w:val="00FB60D9"/>
    <w:rsid w:val="00FC5786"/>
    <w:rsid w:val="00FC7437"/>
    <w:rsid w:val="00FC753C"/>
    <w:rsid w:val="00FE0BAD"/>
    <w:rsid w:val="00FE14F3"/>
    <w:rsid w:val="00FE2D79"/>
    <w:rsid w:val="01F6BCEE"/>
    <w:rsid w:val="022EC410"/>
    <w:rsid w:val="028DC077"/>
    <w:rsid w:val="05C53BE4"/>
    <w:rsid w:val="07701F7D"/>
    <w:rsid w:val="08CCECB3"/>
    <w:rsid w:val="097A49FB"/>
    <w:rsid w:val="0AFD44F2"/>
    <w:rsid w:val="0E4EB60C"/>
    <w:rsid w:val="117E9FAE"/>
    <w:rsid w:val="12DE74AA"/>
    <w:rsid w:val="133A87A7"/>
    <w:rsid w:val="136E651B"/>
    <w:rsid w:val="16E8B14A"/>
    <w:rsid w:val="1BBD3EFF"/>
    <w:rsid w:val="1C40F1AF"/>
    <w:rsid w:val="24DC08E0"/>
    <w:rsid w:val="26D27D97"/>
    <w:rsid w:val="27C8436B"/>
    <w:rsid w:val="2AC9F039"/>
    <w:rsid w:val="2E728974"/>
    <w:rsid w:val="2E87D443"/>
    <w:rsid w:val="35CCC740"/>
    <w:rsid w:val="36502959"/>
    <w:rsid w:val="3FDDE342"/>
    <w:rsid w:val="4646A8B1"/>
    <w:rsid w:val="4CB01490"/>
    <w:rsid w:val="5109D095"/>
    <w:rsid w:val="5118E991"/>
    <w:rsid w:val="5410BF2F"/>
    <w:rsid w:val="54E229B2"/>
    <w:rsid w:val="56876C1D"/>
    <w:rsid w:val="5C1E2AEC"/>
    <w:rsid w:val="5F20C023"/>
    <w:rsid w:val="5F9330BB"/>
    <w:rsid w:val="63E54201"/>
    <w:rsid w:val="6555EA59"/>
    <w:rsid w:val="68CE7B8A"/>
    <w:rsid w:val="69175B15"/>
    <w:rsid w:val="6AFC088C"/>
    <w:rsid w:val="6CD87ED6"/>
    <w:rsid w:val="6F890CF1"/>
    <w:rsid w:val="6FC182A1"/>
    <w:rsid w:val="6FFCC09A"/>
    <w:rsid w:val="7179369E"/>
    <w:rsid w:val="71806047"/>
    <w:rsid w:val="73B71565"/>
    <w:rsid w:val="73F6C2C6"/>
    <w:rsid w:val="781B018D"/>
    <w:rsid w:val="7AF18EA6"/>
    <w:rsid w:val="7DC128AA"/>
    <w:rsid w:val="7ED51CB7"/>
    <w:rsid w:val="7EFF1DE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8A30E1"/>
  <w15:chartTrackingRefBased/>
  <w15:docId w15:val="{DCC78990-44E0-4362-9751-C923C7BDF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758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A79CA"/>
    <w:pPr>
      <w:ind w:left="720"/>
      <w:contextualSpacing/>
    </w:pPr>
  </w:style>
  <w:style w:type="paragraph" w:styleId="BalloonText">
    <w:name w:val="Balloon Text"/>
    <w:basedOn w:val="Normal"/>
    <w:link w:val="BalloonTextChar"/>
    <w:uiPriority w:val="99"/>
    <w:semiHidden/>
    <w:unhideWhenUsed/>
    <w:rsid w:val="00B519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19A3"/>
    <w:rPr>
      <w:rFonts w:ascii="Segoe UI" w:hAnsi="Segoe UI" w:cs="Segoe UI"/>
      <w:sz w:val="18"/>
      <w:szCs w:val="18"/>
    </w:rPr>
  </w:style>
  <w:style w:type="character" w:styleId="Hyperlink">
    <w:name w:val="Hyperlink"/>
    <w:basedOn w:val="DefaultParagraphFont"/>
    <w:uiPriority w:val="99"/>
    <w:unhideWhenUsed/>
    <w:rsid w:val="00413CD0"/>
    <w:rPr>
      <w:color w:val="0000FF"/>
      <w:u w:val="single"/>
    </w:rPr>
  </w:style>
  <w:style w:type="paragraph" w:styleId="NormalWeb">
    <w:name w:val="Normal (Web)"/>
    <w:basedOn w:val="Normal"/>
    <w:uiPriority w:val="99"/>
    <w:unhideWhenUsed/>
    <w:rsid w:val="00A13F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13FF9"/>
    <w:rPr>
      <w:b/>
      <w:bCs/>
    </w:rPr>
  </w:style>
  <w:style w:type="character" w:customStyle="1" w:styleId="normaltextrun">
    <w:name w:val="normaltextrun"/>
    <w:basedOn w:val="DefaultParagraphFont"/>
    <w:rsid w:val="00E41894"/>
  </w:style>
  <w:style w:type="character" w:customStyle="1" w:styleId="eop">
    <w:name w:val="eop"/>
    <w:basedOn w:val="DefaultParagraphFont"/>
    <w:rsid w:val="00E41894"/>
  </w:style>
  <w:style w:type="paragraph" w:styleId="FootnoteText">
    <w:name w:val="footnote text"/>
    <w:basedOn w:val="Normal"/>
    <w:link w:val="FootnoteTextChar"/>
    <w:uiPriority w:val="99"/>
    <w:semiHidden/>
    <w:unhideWhenUsed/>
    <w:rsid w:val="004E7DB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E7DB1"/>
    <w:rPr>
      <w:sz w:val="20"/>
      <w:szCs w:val="20"/>
    </w:rPr>
  </w:style>
  <w:style w:type="character" w:styleId="FootnoteReference">
    <w:name w:val="footnote reference"/>
    <w:basedOn w:val="DefaultParagraphFont"/>
    <w:uiPriority w:val="99"/>
    <w:semiHidden/>
    <w:unhideWhenUsed/>
    <w:rsid w:val="004E7DB1"/>
    <w:rPr>
      <w:vertAlign w:val="superscript"/>
    </w:rPr>
  </w:style>
  <w:style w:type="paragraph" w:styleId="EndnoteText">
    <w:name w:val="endnote text"/>
    <w:basedOn w:val="Normal"/>
    <w:link w:val="EndnoteTextChar"/>
    <w:uiPriority w:val="99"/>
    <w:semiHidden/>
    <w:unhideWhenUsed/>
    <w:rsid w:val="00040A3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40A35"/>
    <w:rPr>
      <w:sz w:val="20"/>
      <w:szCs w:val="20"/>
    </w:rPr>
  </w:style>
  <w:style w:type="character" w:styleId="EndnoteReference">
    <w:name w:val="endnote reference"/>
    <w:basedOn w:val="DefaultParagraphFont"/>
    <w:uiPriority w:val="99"/>
    <w:semiHidden/>
    <w:unhideWhenUsed/>
    <w:rsid w:val="00040A35"/>
    <w:rPr>
      <w:vertAlign w:val="superscript"/>
    </w:rPr>
  </w:style>
  <w:style w:type="character" w:styleId="CommentReference">
    <w:name w:val="annotation reference"/>
    <w:basedOn w:val="DefaultParagraphFont"/>
    <w:uiPriority w:val="99"/>
    <w:semiHidden/>
    <w:unhideWhenUsed/>
    <w:rsid w:val="003D5971"/>
    <w:rPr>
      <w:sz w:val="16"/>
      <w:szCs w:val="16"/>
    </w:rPr>
  </w:style>
  <w:style w:type="paragraph" w:styleId="CommentText">
    <w:name w:val="annotation text"/>
    <w:basedOn w:val="Normal"/>
    <w:link w:val="CommentTextChar"/>
    <w:uiPriority w:val="99"/>
    <w:semiHidden/>
    <w:unhideWhenUsed/>
    <w:rsid w:val="003D5971"/>
    <w:pPr>
      <w:spacing w:line="240" w:lineRule="auto"/>
    </w:pPr>
    <w:rPr>
      <w:sz w:val="20"/>
      <w:szCs w:val="20"/>
    </w:rPr>
  </w:style>
  <w:style w:type="character" w:customStyle="1" w:styleId="CommentTextChar">
    <w:name w:val="Comment Text Char"/>
    <w:basedOn w:val="DefaultParagraphFont"/>
    <w:link w:val="CommentText"/>
    <w:uiPriority w:val="99"/>
    <w:semiHidden/>
    <w:rsid w:val="003D5971"/>
    <w:rPr>
      <w:sz w:val="20"/>
      <w:szCs w:val="20"/>
    </w:rPr>
  </w:style>
  <w:style w:type="paragraph" w:styleId="CommentSubject">
    <w:name w:val="annotation subject"/>
    <w:basedOn w:val="CommentText"/>
    <w:next w:val="CommentText"/>
    <w:link w:val="CommentSubjectChar"/>
    <w:uiPriority w:val="99"/>
    <w:semiHidden/>
    <w:unhideWhenUsed/>
    <w:rsid w:val="003D5971"/>
    <w:rPr>
      <w:b/>
      <w:bCs/>
    </w:rPr>
  </w:style>
  <w:style w:type="character" w:customStyle="1" w:styleId="CommentSubjectChar">
    <w:name w:val="Comment Subject Char"/>
    <w:basedOn w:val="CommentTextChar"/>
    <w:link w:val="CommentSubject"/>
    <w:uiPriority w:val="99"/>
    <w:semiHidden/>
    <w:rsid w:val="003D5971"/>
    <w:rPr>
      <w:b/>
      <w:bCs/>
      <w:sz w:val="20"/>
      <w:szCs w:val="20"/>
    </w:rPr>
  </w:style>
  <w:style w:type="paragraph" w:styleId="Header">
    <w:name w:val="header"/>
    <w:basedOn w:val="Normal"/>
    <w:link w:val="HeaderChar"/>
    <w:uiPriority w:val="99"/>
    <w:unhideWhenUsed/>
    <w:rsid w:val="00DB03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030A"/>
  </w:style>
  <w:style w:type="paragraph" w:styleId="Footer">
    <w:name w:val="footer"/>
    <w:basedOn w:val="Normal"/>
    <w:link w:val="FooterChar"/>
    <w:uiPriority w:val="99"/>
    <w:unhideWhenUsed/>
    <w:rsid w:val="00DB03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030A"/>
  </w:style>
  <w:style w:type="character" w:styleId="FollowedHyperlink">
    <w:name w:val="FollowedHyperlink"/>
    <w:basedOn w:val="DefaultParagraphFont"/>
    <w:uiPriority w:val="99"/>
    <w:semiHidden/>
    <w:unhideWhenUsed/>
    <w:rsid w:val="006E7402"/>
    <w:rPr>
      <w:color w:val="954F72" w:themeColor="followedHyperlink"/>
      <w:u w:val="single"/>
    </w:rPr>
  </w:style>
  <w:style w:type="character" w:customStyle="1" w:styleId="UnresolvedMention">
    <w:name w:val="Unresolved Mention"/>
    <w:basedOn w:val="DefaultParagraphFont"/>
    <w:uiPriority w:val="99"/>
    <w:semiHidden/>
    <w:unhideWhenUsed/>
    <w:rsid w:val="006E7402"/>
    <w:rPr>
      <w:color w:val="605E5C"/>
      <w:shd w:val="clear" w:color="auto" w:fill="E1DFDD"/>
    </w:rPr>
  </w:style>
  <w:style w:type="paragraph" w:styleId="Revision">
    <w:name w:val="Revision"/>
    <w:hidden/>
    <w:uiPriority w:val="99"/>
    <w:semiHidden/>
    <w:rsid w:val="0012548C"/>
    <w:pPr>
      <w:spacing w:after="0" w:line="240" w:lineRule="auto"/>
    </w:pPr>
  </w:style>
  <w:style w:type="paragraph" w:customStyle="1" w:styleId="TableHeading">
    <w:name w:val="Table Heading"/>
    <w:basedOn w:val="Normal"/>
    <w:rsid w:val="009A4543"/>
    <w:pPr>
      <w:autoSpaceDE w:val="0"/>
      <w:autoSpaceDN w:val="0"/>
      <w:adjustRightInd w:val="0"/>
      <w:spacing w:before="120" w:after="60" w:line="240" w:lineRule="auto"/>
    </w:pPr>
    <w:rPr>
      <w:rFonts w:ascii="Arial" w:eastAsia="Times New Roman" w:hAnsi="Arial" w:cs="Arial"/>
      <w:b/>
      <w:color w:val="000000"/>
      <w:szCs w:val="24"/>
    </w:rPr>
  </w:style>
  <w:style w:type="paragraph" w:customStyle="1" w:styleId="TableBody">
    <w:name w:val="Table Body"/>
    <w:basedOn w:val="TableHeading"/>
    <w:rsid w:val="009A4543"/>
    <w:rPr>
      <w:rFonts w:ascii="Gill Sans MT" w:hAnsi="Gill Sans MT"/>
      <w:b w:val="0"/>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807245">
      <w:bodyDiv w:val="1"/>
      <w:marLeft w:val="0"/>
      <w:marRight w:val="0"/>
      <w:marTop w:val="0"/>
      <w:marBottom w:val="0"/>
      <w:divBdr>
        <w:top w:val="none" w:sz="0" w:space="0" w:color="auto"/>
        <w:left w:val="none" w:sz="0" w:space="0" w:color="auto"/>
        <w:bottom w:val="none" w:sz="0" w:space="0" w:color="auto"/>
        <w:right w:val="none" w:sz="0" w:space="0" w:color="auto"/>
      </w:divBdr>
    </w:div>
    <w:div w:id="208810863">
      <w:bodyDiv w:val="1"/>
      <w:marLeft w:val="0"/>
      <w:marRight w:val="0"/>
      <w:marTop w:val="0"/>
      <w:marBottom w:val="0"/>
      <w:divBdr>
        <w:top w:val="none" w:sz="0" w:space="0" w:color="auto"/>
        <w:left w:val="none" w:sz="0" w:space="0" w:color="auto"/>
        <w:bottom w:val="none" w:sz="0" w:space="0" w:color="auto"/>
        <w:right w:val="none" w:sz="0" w:space="0" w:color="auto"/>
      </w:divBdr>
    </w:div>
    <w:div w:id="221143523">
      <w:bodyDiv w:val="1"/>
      <w:marLeft w:val="0"/>
      <w:marRight w:val="0"/>
      <w:marTop w:val="0"/>
      <w:marBottom w:val="0"/>
      <w:divBdr>
        <w:top w:val="none" w:sz="0" w:space="0" w:color="auto"/>
        <w:left w:val="none" w:sz="0" w:space="0" w:color="auto"/>
        <w:bottom w:val="none" w:sz="0" w:space="0" w:color="auto"/>
        <w:right w:val="none" w:sz="0" w:space="0" w:color="auto"/>
      </w:divBdr>
    </w:div>
    <w:div w:id="257300433">
      <w:bodyDiv w:val="1"/>
      <w:marLeft w:val="0"/>
      <w:marRight w:val="0"/>
      <w:marTop w:val="0"/>
      <w:marBottom w:val="0"/>
      <w:divBdr>
        <w:top w:val="none" w:sz="0" w:space="0" w:color="auto"/>
        <w:left w:val="none" w:sz="0" w:space="0" w:color="auto"/>
        <w:bottom w:val="none" w:sz="0" w:space="0" w:color="auto"/>
        <w:right w:val="none" w:sz="0" w:space="0" w:color="auto"/>
      </w:divBdr>
    </w:div>
    <w:div w:id="318506838">
      <w:bodyDiv w:val="1"/>
      <w:marLeft w:val="0"/>
      <w:marRight w:val="0"/>
      <w:marTop w:val="0"/>
      <w:marBottom w:val="0"/>
      <w:divBdr>
        <w:top w:val="none" w:sz="0" w:space="0" w:color="auto"/>
        <w:left w:val="none" w:sz="0" w:space="0" w:color="auto"/>
        <w:bottom w:val="none" w:sz="0" w:space="0" w:color="auto"/>
        <w:right w:val="none" w:sz="0" w:space="0" w:color="auto"/>
      </w:divBdr>
    </w:div>
    <w:div w:id="350497982">
      <w:bodyDiv w:val="1"/>
      <w:marLeft w:val="0"/>
      <w:marRight w:val="0"/>
      <w:marTop w:val="0"/>
      <w:marBottom w:val="0"/>
      <w:divBdr>
        <w:top w:val="none" w:sz="0" w:space="0" w:color="auto"/>
        <w:left w:val="none" w:sz="0" w:space="0" w:color="auto"/>
        <w:bottom w:val="none" w:sz="0" w:space="0" w:color="auto"/>
        <w:right w:val="none" w:sz="0" w:space="0" w:color="auto"/>
      </w:divBdr>
    </w:div>
    <w:div w:id="492647754">
      <w:bodyDiv w:val="1"/>
      <w:marLeft w:val="0"/>
      <w:marRight w:val="0"/>
      <w:marTop w:val="0"/>
      <w:marBottom w:val="0"/>
      <w:divBdr>
        <w:top w:val="none" w:sz="0" w:space="0" w:color="auto"/>
        <w:left w:val="none" w:sz="0" w:space="0" w:color="auto"/>
        <w:bottom w:val="none" w:sz="0" w:space="0" w:color="auto"/>
        <w:right w:val="none" w:sz="0" w:space="0" w:color="auto"/>
      </w:divBdr>
    </w:div>
    <w:div w:id="624703029">
      <w:bodyDiv w:val="1"/>
      <w:marLeft w:val="0"/>
      <w:marRight w:val="0"/>
      <w:marTop w:val="0"/>
      <w:marBottom w:val="0"/>
      <w:divBdr>
        <w:top w:val="none" w:sz="0" w:space="0" w:color="auto"/>
        <w:left w:val="none" w:sz="0" w:space="0" w:color="auto"/>
        <w:bottom w:val="none" w:sz="0" w:space="0" w:color="auto"/>
        <w:right w:val="none" w:sz="0" w:space="0" w:color="auto"/>
      </w:divBdr>
    </w:div>
    <w:div w:id="875848578">
      <w:bodyDiv w:val="1"/>
      <w:marLeft w:val="0"/>
      <w:marRight w:val="0"/>
      <w:marTop w:val="0"/>
      <w:marBottom w:val="0"/>
      <w:divBdr>
        <w:top w:val="none" w:sz="0" w:space="0" w:color="auto"/>
        <w:left w:val="none" w:sz="0" w:space="0" w:color="auto"/>
        <w:bottom w:val="none" w:sz="0" w:space="0" w:color="auto"/>
        <w:right w:val="none" w:sz="0" w:space="0" w:color="auto"/>
      </w:divBdr>
    </w:div>
    <w:div w:id="893663677">
      <w:bodyDiv w:val="1"/>
      <w:marLeft w:val="0"/>
      <w:marRight w:val="0"/>
      <w:marTop w:val="0"/>
      <w:marBottom w:val="0"/>
      <w:divBdr>
        <w:top w:val="none" w:sz="0" w:space="0" w:color="auto"/>
        <w:left w:val="none" w:sz="0" w:space="0" w:color="auto"/>
        <w:bottom w:val="none" w:sz="0" w:space="0" w:color="auto"/>
        <w:right w:val="none" w:sz="0" w:space="0" w:color="auto"/>
      </w:divBdr>
    </w:div>
    <w:div w:id="920719182">
      <w:bodyDiv w:val="1"/>
      <w:marLeft w:val="0"/>
      <w:marRight w:val="0"/>
      <w:marTop w:val="0"/>
      <w:marBottom w:val="0"/>
      <w:divBdr>
        <w:top w:val="none" w:sz="0" w:space="0" w:color="auto"/>
        <w:left w:val="none" w:sz="0" w:space="0" w:color="auto"/>
        <w:bottom w:val="none" w:sz="0" w:space="0" w:color="auto"/>
        <w:right w:val="none" w:sz="0" w:space="0" w:color="auto"/>
      </w:divBdr>
    </w:div>
    <w:div w:id="1514104448">
      <w:bodyDiv w:val="1"/>
      <w:marLeft w:val="0"/>
      <w:marRight w:val="0"/>
      <w:marTop w:val="0"/>
      <w:marBottom w:val="0"/>
      <w:divBdr>
        <w:top w:val="none" w:sz="0" w:space="0" w:color="auto"/>
        <w:left w:val="none" w:sz="0" w:space="0" w:color="auto"/>
        <w:bottom w:val="none" w:sz="0" w:space="0" w:color="auto"/>
        <w:right w:val="none" w:sz="0" w:space="0" w:color="auto"/>
      </w:divBdr>
    </w:div>
    <w:div w:id="1855609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t-marys-jun.hants.sch.uk/page/?title=Policies%26%23160%3B+%26amp%3B%26%23160%3BPremiums&amp;pid=22"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www.st-marys-jun.hants.sch.uk/page/?title=Policies%26%23160%3B+%26amp%3B%26%23160%3BPremiums&amp;pid=22"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st-marys-jun.hants.sch.uk/page/?title=Data+Protection+%2D+GDPR&amp;pid=25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t-marys-jun.hants.sch.uk/page/?title=Data+Protection+%2D+GDPR&amp;pid=25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A3D892A20BAB4EBA9E01555F4763EF" ma:contentTypeVersion="13" ma:contentTypeDescription="Create a new document." ma:contentTypeScope="" ma:versionID="9d447e8d121611efb4a247d541c4ad03">
  <xsd:schema xmlns:xsd="http://www.w3.org/2001/XMLSchema" xmlns:xs="http://www.w3.org/2001/XMLSchema" xmlns:p="http://schemas.microsoft.com/office/2006/metadata/properties" xmlns:ns3="96e8d6c7-ed8f-47d6-aace-01af26ad2398" xmlns:ns4="c1bf0d93-4e51-4f35-9e30-915a58d34603" targetNamespace="http://schemas.microsoft.com/office/2006/metadata/properties" ma:root="true" ma:fieldsID="8b726754138ca3f8a6c6581acdb2148d" ns3:_="" ns4:_="">
    <xsd:import namespace="96e8d6c7-ed8f-47d6-aace-01af26ad2398"/>
    <xsd:import namespace="c1bf0d93-4e51-4f35-9e30-915a58d3460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e8d6c7-ed8f-47d6-aace-01af26ad23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1bf0d93-4e51-4f35-9e30-915a58d34603"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DC9C28-F226-417A-AEE4-BDBB0021FB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e8d6c7-ed8f-47d6-aace-01af26ad2398"/>
    <ds:schemaRef ds:uri="c1bf0d93-4e51-4f35-9e30-915a58d346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5AEFCE-405F-4684-93C3-AC8091DB6088}">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c1bf0d93-4e51-4f35-9e30-915a58d34603"/>
    <ds:schemaRef ds:uri="96e8d6c7-ed8f-47d6-aace-01af26ad2398"/>
    <ds:schemaRef ds:uri="http://purl.org/dc/terms/"/>
    <ds:schemaRef ds:uri="http://www.w3.org/XML/1998/namespace"/>
    <ds:schemaRef ds:uri="http://purl.org/dc/dcmitype/"/>
  </ds:schemaRefs>
</ds:datastoreItem>
</file>

<file path=customXml/itemProps3.xml><?xml version="1.0" encoding="utf-8"?>
<ds:datastoreItem xmlns:ds="http://schemas.openxmlformats.org/officeDocument/2006/customXml" ds:itemID="{5A3771CB-3CC7-47F6-ABF2-D0738D3CADDE}">
  <ds:schemaRefs>
    <ds:schemaRef ds:uri="http://schemas.microsoft.com/sharepoint/v3/contenttype/forms"/>
  </ds:schemaRefs>
</ds:datastoreItem>
</file>

<file path=customXml/itemProps4.xml><?xml version="1.0" encoding="utf-8"?>
<ds:datastoreItem xmlns:ds="http://schemas.openxmlformats.org/officeDocument/2006/customXml" ds:itemID="{80B553BE-168C-4D2A-9D41-17FF83F3C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1574</Words>
  <Characters>8974</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 Nia</dc:creator>
  <cp:keywords/>
  <dc:description/>
  <cp:lastModifiedBy>Sarah Cooper</cp:lastModifiedBy>
  <cp:revision>4</cp:revision>
  <dcterms:created xsi:type="dcterms:W3CDTF">2024-11-20T14:35:00Z</dcterms:created>
  <dcterms:modified xsi:type="dcterms:W3CDTF">2025-11-17T16:23:00Z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0x010100BBA3D892A20BAB4EBA9E01555F4763EF</vt:lpwstr>
  </property>
</Properties>
</file>