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7FE6B" w14:textId="77777777" w:rsidR="00770443" w:rsidRDefault="00770443" w:rsidP="00770443">
      <w:pPr>
        <w:jc w:val="center"/>
        <w:rPr>
          <w:rFonts w:cs="Arial"/>
          <w:b/>
          <w:sz w:val="24"/>
          <w:u w:val="single"/>
        </w:rPr>
      </w:pPr>
    </w:p>
    <w:p w14:paraId="0BF840B1" w14:textId="1B871668" w:rsidR="00770443" w:rsidRDefault="00770443" w:rsidP="00770443">
      <w:pPr>
        <w:jc w:val="center"/>
        <w:rPr>
          <w:rFonts w:cs="Arial"/>
          <w:b/>
          <w:sz w:val="24"/>
          <w:u w:val="single"/>
        </w:rPr>
      </w:pPr>
      <w:r w:rsidRPr="001D61C7">
        <w:rPr>
          <w:b/>
          <w:noProof/>
          <w:color w:val="008000"/>
          <w:lang w:eastAsia="en-GB"/>
        </w:rPr>
        <w:drawing>
          <wp:anchor distT="0" distB="0" distL="114300" distR="114300" simplePos="0" relativeHeight="251659264" behindDoc="1" locked="0" layoutInCell="1" allowOverlap="1" wp14:anchorId="3C5EDE45" wp14:editId="14FE0FD4">
            <wp:simplePos x="0" y="0"/>
            <wp:positionH relativeFrom="margin">
              <wp:align>center</wp:align>
            </wp:positionH>
            <wp:positionV relativeFrom="paragraph">
              <wp:posOffset>5715</wp:posOffset>
            </wp:positionV>
            <wp:extent cx="1805305" cy="735965"/>
            <wp:effectExtent l="0" t="0" r="4445" b="6985"/>
            <wp:wrapTight wrapText="bothSides">
              <wp:wrapPolygon edited="0">
                <wp:start x="0" y="0"/>
                <wp:lineTo x="0" y="21246"/>
                <wp:lineTo x="21425" y="21246"/>
                <wp:lineTo x="21425"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anchor>
        </w:drawing>
      </w:r>
    </w:p>
    <w:p w14:paraId="7127677A" w14:textId="77777777" w:rsidR="00770443" w:rsidRDefault="00770443" w:rsidP="00770443">
      <w:pPr>
        <w:tabs>
          <w:tab w:val="center" w:pos="4513"/>
          <w:tab w:val="right" w:pos="9026"/>
        </w:tabs>
        <w:jc w:val="center"/>
        <w:rPr>
          <w:b/>
          <w:color w:val="008000"/>
          <w:szCs w:val="20"/>
        </w:rPr>
      </w:pPr>
    </w:p>
    <w:p w14:paraId="4E54B40B" w14:textId="77777777" w:rsidR="00770443" w:rsidRDefault="00770443" w:rsidP="00770443">
      <w:pPr>
        <w:tabs>
          <w:tab w:val="center" w:pos="4513"/>
          <w:tab w:val="right" w:pos="9026"/>
        </w:tabs>
        <w:jc w:val="center"/>
        <w:rPr>
          <w:b/>
          <w:color w:val="008000"/>
          <w:szCs w:val="20"/>
        </w:rPr>
      </w:pPr>
    </w:p>
    <w:p w14:paraId="6B0ACBBB" w14:textId="6EFDFE97" w:rsidR="00770443" w:rsidRDefault="00770443" w:rsidP="00770443">
      <w:pPr>
        <w:tabs>
          <w:tab w:val="center" w:pos="4513"/>
          <w:tab w:val="right" w:pos="9026"/>
        </w:tabs>
        <w:jc w:val="center"/>
        <w:rPr>
          <w:b/>
          <w:color w:val="008000"/>
          <w:szCs w:val="20"/>
        </w:rPr>
      </w:pPr>
    </w:p>
    <w:p w14:paraId="3A5134A3" w14:textId="77777777" w:rsidR="00770443" w:rsidRDefault="00770443" w:rsidP="00770443">
      <w:pPr>
        <w:tabs>
          <w:tab w:val="center" w:pos="4513"/>
          <w:tab w:val="right" w:pos="9026"/>
        </w:tabs>
        <w:jc w:val="center"/>
        <w:rPr>
          <w:b/>
          <w:color w:val="008000"/>
          <w:szCs w:val="20"/>
        </w:rPr>
      </w:pPr>
    </w:p>
    <w:p w14:paraId="4DD67667" w14:textId="795A62A4" w:rsidR="00770443" w:rsidRDefault="00770443" w:rsidP="00770443">
      <w:pPr>
        <w:tabs>
          <w:tab w:val="center" w:pos="4513"/>
          <w:tab w:val="right" w:pos="9026"/>
        </w:tabs>
        <w:jc w:val="center"/>
        <w:rPr>
          <w:b/>
          <w:color w:val="008000"/>
          <w:szCs w:val="20"/>
        </w:rPr>
      </w:pPr>
      <w:r>
        <w:rPr>
          <w:b/>
          <w:color w:val="008000"/>
          <w:szCs w:val="20"/>
        </w:rPr>
        <w:t>Church of England Junior School</w:t>
      </w:r>
    </w:p>
    <w:p w14:paraId="37893EC9" w14:textId="77777777" w:rsidR="00770443" w:rsidRDefault="00770443" w:rsidP="00770443">
      <w:pPr>
        <w:tabs>
          <w:tab w:val="center" w:pos="4513"/>
          <w:tab w:val="right" w:pos="9026"/>
        </w:tabs>
        <w:jc w:val="center"/>
        <w:rPr>
          <w:b/>
          <w:color w:val="008000"/>
          <w:szCs w:val="20"/>
        </w:rPr>
      </w:pPr>
      <w:r>
        <w:rPr>
          <w:b/>
          <w:color w:val="008000"/>
          <w:szCs w:val="20"/>
        </w:rPr>
        <w:t>One Family</w:t>
      </w:r>
    </w:p>
    <w:p w14:paraId="273A780B" w14:textId="77777777" w:rsidR="00770443" w:rsidRPr="00720732" w:rsidRDefault="00770443" w:rsidP="00770443">
      <w:pPr>
        <w:tabs>
          <w:tab w:val="center" w:pos="4513"/>
          <w:tab w:val="right" w:pos="9026"/>
        </w:tabs>
        <w:jc w:val="center"/>
        <w:rPr>
          <w:b/>
          <w:color w:val="008000"/>
          <w:szCs w:val="20"/>
        </w:rPr>
      </w:pPr>
      <w:r>
        <w:rPr>
          <w:b/>
          <w:color w:val="008000"/>
          <w:szCs w:val="20"/>
        </w:rPr>
        <w:t>L</w:t>
      </w:r>
      <w:r w:rsidRPr="00203724">
        <w:rPr>
          <w:b/>
          <w:color w:val="008000"/>
          <w:szCs w:val="20"/>
        </w:rPr>
        <w:t>ife in all its fullness – achieving more together</w:t>
      </w:r>
      <w:r w:rsidRPr="00720732">
        <w:rPr>
          <w:b/>
          <w:color w:val="008000"/>
          <w:szCs w:val="20"/>
        </w:rPr>
        <w:t>.</w:t>
      </w:r>
    </w:p>
    <w:p w14:paraId="091BFB5E" w14:textId="77777777" w:rsidR="00770443" w:rsidRPr="001D61C7" w:rsidRDefault="00770443" w:rsidP="00770443">
      <w:pPr>
        <w:tabs>
          <w:tab w:val="center" w:pos="4513"/>
          <w:tab w:val="right" w:pos="9026"/>
        </w:tabs>
        <w:jc w:val="center"/>
        <w:rPr>
          <w:b/>
          <w:color w:val="008000"/>
          <w:szCs w:val="20"/>
        </w:rPr>
      </w:pPr>
      <w:r w:rsidRPr="001D61C7">
        <w:rPr>
          <w:b/>
          <w:color w:val="008000"/>
          <w:szCs w:val="20"/>
        </w:rPr>
        <w:t>Love     Courage     Creativity</w:t>
      </w:r>
    </w:p>
    <w:p w14:paraId="1186EF90" w14:textId="77777777" w:rsidR="00770443" w:rsidRDefault="00770443" w:rsidP="00770443">
      <w:pPr>
        <w:jc w:val="center"/>
        <w:rPr>
          <w:rFonts w:cs="Arial"/>
          <w:b/>
          <w:sz w:val="24"/>
          <w:u w:val="single"/>
        </w:rPr>
      </w:pPr>
    </w:p>
    <w:p w14:paraId="6B31A9AB" w14:textId="6483A5E5" w:rsidR="00776A8E" w:rsidRPr="00776A8E" w:rsidRDefault="00776A8E" w:rsidP="00776A8E">
      <w:pPr>
        <w:pBdr>
          <w:top w:val="single" w:sz="4" w:space="1" w:color="auto"/>
          <w:left w:val="single" w:sz="4" w:space="4" w:color="auto"/>
          <w:bottom w:val="single" w:sz="4" w:space="1" w:color="auto"/>
          <w:right w:val="single" w:sz="4" w:space="4" w:color="auto"/>
        </w:pBdr>
        <w:shd w:val="clear" w:color="auto" w:fill="8E1A2B"/>
        <w:tabs>
          <w:tab w:val="center" w:pos="4513"/>
          <w:tab w:val="left" w:pos="6435"/>
        </w:tabs>
        <w:ind w:left="567" w:hanging="567"/>
        <w:jc w:val="center"/>
        <w:rPr>
          <w:rFonts w:cs="Arial"/>
          <w:b/>
          <w:bCs/>
          <w:color w:val="FFFFFF"/>
          <w:sz w:val="32"/>
          <w:szCs w:val="32"/>
        </w:rPr>
      </w:pPr>
      <w:r>
        <w:rPr>
          <w:rFonts w:cs="Arial"/>
          <w:b/>
          <w:bCs/>
          <w:color w:val="FFFFFF"/>
          <w:sz w:val="32"/>
          <w:szCs w:val="32"/>
        </w:rPr>
        <w:t>School Governing Bodies – Public Disclosure Act 1998</w:t>
      </w:r>
    </w:p>
    <w:p w14:paraId="6B46ED6B" w14:textId="77777777" w:rsidR="00776A8E" w:rsidRDefault="00776A8E" w:rsidP="00776A8E">
      <w:pPr>
        <w:pBdr>
          <w:top w:val="single" w:sz="4" w:space="1" w:color="auto"/>
          <w:left w:val="single" w:sz="4" w:space="4" w:color="auto"/>
          <w:bottom w:val="single" w:sz="4" w:space="1" w:color="auto"/>
          <w:right w:val="single" w:sz="4" w:space="4" w:color="auto"/>
        </w:pBdr>
        <w:shd w:val="clear" w:color="auto" w:fill="8E1A2B"/>
        <w:ind w:left="567" w:hanging="567"/>
        <w:jc w:val="center"/>
        <w:rPr>
          <w:rFonts w:cs="Arial"/>
          <w:b/>
          <w:bCs/>
          <w:color w:val="FFFFFF"/>
          <w:sz w:val="32"/>
          <w:szCs w:val="32"/>
        </w:rPr>
      </w:pPr>
      <w:r>
        <w:rPr>
          <w:rFonts w:cs="Arial"/>
          <w:b/>
          <w:bCs/>
          <w:color w:val="FFFFFF"/>
          <w:sz w:val="32"/>
          <w:szCs w:val="32"/>
        </w:rPr>
        <w:t>Procedure for Protected Disclosures (“Whistleblowing”)</w:t>
      </w:r>
    </w:p>
    <w:p w14:paraId="668E0605" w14:textId="77777777" w:rsidR="00FD69A7" w:rsidRPr="00776A8E" w:rsidRDefault="00FD69A7" w:rsidP="00776A8E">
      <w:pPr>
        <w:pBdr>
          <w:top w:val="single" w:sz="4" w:space="1" w:color="auto"/>
          <w:left w:val="single" w:sz="4" w:space="4" w:color="auto"/>
          <w:bottom w:val="single" w:sz="4" w:space="1" w:color="auto"/>
          <w:right w:val="single" w:sz="4" w:space="4" w:color="auto"/>
        </w:pBdr>
        <w:shd w:val="clear" w:color="auto" w:fill="8E1A2B"/>
        <w:ind w:left="567" w:hanging="567"/>
        <w:jc w:val="center"/>
        <w:rPr>
          <w:rFonts w:cs="Arial"/>
          <w:b/>
          <w:bCs/>
          <w:color w:val="FFFFFF"/>
          <w:sz w:val="32"/>
          <w:szCs w:val="32"/>
        </w:rPr>
      </w:pPr>
    </w:p>
    <w:p w14:paraId="576B0C0A" w14:textId="77777777" w:rsidR="00883E79" w:rsidRDefault="00883E79" w:rsidP="00883E79">
      <w:pPr>
        <w:pStyle w:val="Heading2"/>
        <w:spacing w:before="0" w:after="0" w:line="240" w:lineRule="auto"/>
        <w:jc w:val="center"/>
      </w:pPr>
    </w:p>
    <w:p w14:paraId="6385F10D" w14:textId="3A61DD14" w:rsidR="00883E79" w:rsidRDefault="00883E79" w:rsidP="00883E79">
      <w:pPr>
        <w:pStyle w:val="Heading2"/>
        <w:spacing w:before="0" w:after="0" w:line="240" w:lineRule="auto"/>
        <w:jc w:val="center"/>
      </w:pPr>
      <w:r>
        <w:t xml:space="preserve">This Local Authority procedure has been adopted by St Mary’s Junior School. </w:t>
      </w:r>
    </w:p>
    <w:p w14:paraId="262BAB67" w14:textId="759B57D8" w:rsidR="00883E79" w:rsidRDefault="00883E79" w:rsidP="00883E79">
      <w:pPr>
        <w:pStyle w:val="Heading2"/>
        <w:spacing w:before="0" w:after="0" w:line="240" w:lineRule="auto"/>
        <w:jc w:val="center"/>
      </w:pPr>
      <w:r>
        <w:t>September 2026</w:t>
      </w:r>
    </w:p>
    <w:p w14:paraId="1B0F1C15" w14:textId="3F9A86A1" w:rsidR="000E33D8" w:rsidRPr="00776A8E" w:rsidRDefault="000E33D8" w:rsidP="00776A8E">
      <w:pPr>
        <w:pStyle w:val="Heading2"/>
      </w:pPr>
      <w:r w:rsidRPr="00776A8E">
        <w:t>Introduction</w:t>
      </w:r>
    </w:p>
    <w:p w14:paraId="2DB50EFF" w14:textId="77777777" w:rsidR="00776A8E" w:rsidRPr="00776A8E" w:rsidRDefault="000E33D8" w:rsidP="00776A8E">
      <w:pPr>
        <w:pStyle w:val="ListParagraph"/>
        <w:rPr>
          <w:b/>
          <w:bCs/>
          <w:i/>
          <w:iCs/>
        </w:rPr>
      </w:pPr>
      <w:r w:rsidRPr="00776A8E">
        <w:t xml:space="preserve">This procedure </w:t>
      </w:r>
      <w:r w:rsidR="00D80B8B" w:rsidRPr="00776A8E">
        <w:t>is intend</w:t>
      </w:r>
      <w:r w:rsidRPr="00776A8E">
        <w:t>ed to operate in accordance with the provisions of the Public Interest Disclosure Act 1998</w:t>
      </w:r>
      <w:r w:rsidR="00F450F6" w:rsidRPr="00776A8E">
        <w:t xml:space="preserve"> (as amended) (hereafter known as ‘the Act’)</w:t>
      </w:r>
      <w:r w:rsidR="00D5176F" w:rsidRPr="00776A8E">
        <w:t>.</w:t>
      </w:r>
      <w:r w:rsidRPr="00776A8E">
        <w:t xml:space="preserve"> </w:t>
      </w:r>
      <w:r w:rsidR="00D5176F" w:rsidRPr="00776A8E">
        <w:t xml:space="preserve">The Act </w:t>
      </w:r>
      <w:r w:rsidRPr="00776A8E">
        <w:t xml:space="preserve">gives protection to </w:t>
      </w:r>
      <w:r w:rsidR="00D80B8B" w:rsidRPr="00776A8E">
        <w:t>staff</w:t>
      </w:r>
      <w:r w:rsidR="00D5176F" w:rsidRPr="00776A8E">
        <w:t xml:space="preserve"> and </w:t>
      </w:r>
      <w:r w:rsidR="00D80B8B" w:rsidRPr="00776A8E">
        <w:t>workers who report colleagues they believe are doing something wrong or illegal, or who are neglecting their duties.</w:t>
      </w:r>
      <w:r w:rsidR="00D5176F" w:rsidRPr="00776A8E">
        <w:t xml:space="preserve">  The matters that come within scope of the Act and this procedure are set out in </w:t>
      </w:r>
      <w:r w:rsidR="00D5176F" w:rsidRPr="002864CF">
        <w:t>Step 2</w:t>
      </w:r>
      <w:r w:rsidR="00D5176F" w:rsidRPr="00776A8E">
        <w:t xml:space="preserve"> of the procedure below.</w:t>
      </w:r>
    </w:p>
    <w:p w14:paraId="160D1D6A" w14:textId="77777777" w:rsidR="00776A8E" w:rsidRPr="00776A8E" w:rsidRDefault="006539AC" w:rsidP="00776A8E">
      <w:pPr>
        <w:pStyle w:val="ListParagraph"/>
        <w:rPr>
          <w:b/>
          <w:bCs/>
          <w:i/>
          <w:iCs/>
        </w:rPr>
      </w:pPr>
      <w:r w:rsidRPr="00776A8E">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w:t>
      </w:r>
      <w:r w:rsidR="008650B4" w:rsidRPr="00776A8E">
        <w:t>,</w:t>
      </w:r>
      <w:r w:rsidRPr="00776A8E">
        <w:t xml:space="preserve"> which is not normally covered under whistleblowing law.  [*An individual personal grievance will normally need to be dealt with via other internal school procedures.]</w:t>
      </w:r>
    </w:p>
    <w:p w14:paraId="102E17A5" w14:textId="67FC9169" w:rsidR="00776A8E" w:rsidRPr="00776A8E" w:rsidRDefault="006539AC" w:rsidP="00776A8E">
      <w:pPr>
        <w:pStyle w:val="ListParagraph"/>
        <w:rPr>
          <w:b/>
          <w:bCs/>
          <w:i/>
          <w:iCs/>
        </w:rPr>
      </w:pPr>
      <w:r w:rsidRPr="00776A8E">
        <w:t>The 'Whistleblowing' procedure provides for matters to be referred externally where necessary, ultimately to a 'prescribed person' (</w:t>
      </w:r>
      <w:r w:rsidRPr="008D558F">
        <w:t xml:space="preserve">see </w:t>
      </w:r>
      <w:r w:rsidRPr="001A5D89">
        <w:t>Step 5</w:t>
      </w:r>
      <w:r w:rsidR="002144B8">
        <w:t xml:space="preserve"> </w:t>
      </w:r>
      <w:r w:rsidRPr="00776A8E">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34DC7E4" w14:textId="77777777" w:rsidR="00D80B8B" w:rsidRPr="00776A8E" w:rsidRDefault="00D80B8B" w:rsidP="00776A8E">
      <w:pPr>
        <w:pStyle w:val="ListParagraph"/>
        <w:rPr>
          <w:b/>
          <w:bCs/>
          <w:i/>
          <w:iCs/>
        </w:rPr>
      </w:pPr>
      <w:r w:rsidRPr="00776A8E">
        <w:t>The Act applies to all workers as well as staff and this procedure</w:t>
      </w:r>
      <w:r w:rsidR="00D5176F" w:rsidRPr="00776A8E">
        <w:t xml:space="preserv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w:t>
      </w:r>
      <w:r w:rsidR="00D5176F" w:rsidRPr="00776A8E">
        <w:lastRenderedPageBreak/>
        <w:t>behalf of the school. These individuals are collectively referred to in this procedure as staff or staff members.</w:t>
      </w:r>
      <w:r w:rsidRPr="00776A8E">
        <w:t xml:space="preserve"> </w:t>
      </w:r>
    </w:p>
    <w:p w14:paraId="69FA6372" w14:textId="77777777" w:rsidR="000E33D8" w:rsidRPr="001A5656" w:rsidRDefault="000E33D8" w:rsidP="00776A8E">
      <w:pPr>
        <w:pStyle w:val="Heading2"/>
      </w:pPr>
      <w:r w:rsidRPr="001A5656">
        <w:t>Principles</w:t>
      </w:r>
    </w:p>
    <w:p w14:paraId="45C602A7" w14:textId="77777777" w:rsidR="001513AB" w:rsidRPr="00776A8E" w:rsidRDefault="00F450F6" w:rsidP="00776A8E">
      <w:pPr>
        <w:pStyle w:val="ListParagraph"/>
      </w:pPr>
      <w:r w:rsidRPr="001A5656">
        <w:t>The Governing B</w:t>
      </w:r>
      <w:r w:rsidR="000E33D8" w:rsidRPr="001A5656">
        <w:t xml:space="preserve">ody of the school will treat all </w:t>
      </w:r>
      <w:r w:rsidR="00D5176F">
        <w:t>disclosures made under the procedure</w:t>
      </w:r>
      <w:r w:rsidRPr="001A5656">
        <w:t xml:space="preserve"> very seriously and </w:t>
      </w:r>
      <w:r w:rsidR="000E33D8" w:rsidRPr="001A5656">
        <w:t>allegations about such matters will be dealt with quickly and with appropriate confidentiality</w:t>
      </w:r>
      <w:r w:rsidR="00D5176F">
        <w:t xml:space="preserve"> at all times</w:t>
      </w:r>
      <w:r w:rsidR="000E33D8" w:rsidRPr="001A5656">
        <w:t xml:space="preserve">. </w:t>
      </w:r>
    </w:p>
    <w:p w14:paraId="58608C45" w14:textId="26524C5F" w:rsidR="00776A8E" w:rsidRPr="00776A8E" w:rsidRDefault="00D5176F" w:rsidP="00776A8E">
      <w:pPr>
        <w:pStyle w:val="ListParagraph"/>
        <w:rPr>
          <w:shd w:val="clear" w:color="auto" w:fill="FFFFFF"/>
        </w:rPr>
      </w:pPr>
      <w:r w:rsidRPr="009D5D8C">
        <w:t xml:space="preserve">The procedure gives protection from victimisation, discrimination or disadvantage to staff who make such a disclosure in </w:t>
      </w:r>
      <w:r w:rsidR="00EF1317" w:rsidRPr="009D5D8C">
        <w:t>the public interest</w:t>
      </w:r>
      <w:r w:rsidRPr="009D5D8C">
        <w:t xml:space="preserve">.  </w:t>
      </w:r>
      <w:r w:rsidR="00EF1317" w:rsidRPr="009D5D8C">
        <w:t xml:space="preserve">This protection applies in respect of such a detriment arising from an act, or a failure to act, either by the employer or by a fellow worker, whether the latter be with or without the employer’s knowledge. The procedure </w:t>
      </w:r>
      <w:r w:rsidRPr="009D5D8C">
        <w:t xml:space="preserve">also ensures that </w:t>
      </w:r>
      <w:r w:rsidR="00EF1317" w:rsidRPr="009D5D8C">
        <w:t>the person making the disclosure</w:t>
      </w:r>
      <w:r w:rsidRPr="009D5D8C">
        <w:t xml:space="preserve"> receive</w:t>
      </w:r>
      <w:r w:rsidR="00EF1317" w:rsidRPr="009D5D8C">
        <w:t>s</w:t>
      </w:r>
      <w:r w:rsidRPr="009D5D8C">
        <w:t xml:space="preserve"> an appropriate response to their disclosure and </w:t>
      </w:r>
      <w:r w:rsidR="00EF1317" w:rsidRPr="009D5D8C">
        <w:t>is made</w:t>
      </w:r>
      <w:r w:rsidRPr="009D5D8C">
        <w:t xml:space="preserve"> aware of how they may pursue the matter </w:t>
      </w:r>
      <w:r w:rsidRPr="009D5D8C">
        <w:rPr>
          <w:shd w:val="clear" w:color="auto" w:fill="FFFFFF"/>
        </w:rPr>
        <w:t>outside of the school</w:t>
      </w:r>
      <w:r w:rsidRPr="009D5D8C">
        <w:t xml:space="preserve"> if the response given is not satisfactory.</w:t>
      </w:r>
    </w:p>
    <w:p w14:paraId="0AF21779" w14:textId="77777777" w:rsidR="000E33D8" w:rsidRPr="00776A8E" w:rsidRDefault="000E33D8" w:rsidP="00776A8E">
      <w:pPr>
        <w:pStyle w:val="ListParagraph"/>
        <w:rPr>
          <w:shd w:val="clear" w:color="auto" w:fill="FFFFFF"/>
        </w:rPr>
      </w:pPr>
      <w:r w:rsidRPr="00776A8E">
        <w:rPr>
          <w:shd w:val="clear" w:color="auto" w:fill="FFFFFF"/>
        </w:rPr>
        <w:t xml:space="preserve">This </w:t>
      </w:r>
      <w:r w:rsidR="00D80B8B" w:rsidRPr="00776A8E">
        <w:rPr>
          <w:shd w:val="clear" w:color="auto" w:fill="FFFFFF"/>
        </w:rPr>
        <w:t>“Whistleblowing</w:t>
      </w:r>
      <w:r w:rsidR="009D5D8C" w:rsidRPr="00776A8E">
        <w:rPr>
          <w:shd w:val="clear" w:color="auto" w:fill="FFFFFF"/>
        </w:rPr>
        <w:t xml:space="preserve">” </w:t>
      </w:r>
      <w:r w:rsidR="00D5176F" w:rsidRPr="00776A8E">
        <w:rPr>
          <w:shd w:val="clear" w:color="auto" w:fill="FFFFFF"/>
        </w:rPr>
        <w:t xml:space="preserve">Procedure </w:t>
      </w:r>
      <w:r w:rsidRPr="00776A8E">
        <w:rPr>
          <w:shd w:val="clear" w:color="auto" w:fill="FFFFFF"/>
        </w:rPr>
        <w:t>should not be confused with other</w:t>
      </w:r>
      <w:r w:rsidR="00D80B8B" w:rsidRPr="00776A8E">
        <w:rPr>
          <w:shd w:val="clear" w:color="auto" w:fill="FFFFFF"/>
        </w:rPr>
        <w:t>s,</w:t>
      </w:r>
      <w:r w:rsidRPr="00776A8E">
        <w:rPr>
          <w:shd w:val="clear" w:color="auto" w:fill="FFFFFF"/>
        </w:rPr>
        <w:t xml:space="preserve"> such as individual or collective grievance procedures</w:t>
      </w:r>
      <w:r w:rsidRPr="00776A8E">
        <w:t xml:space="preserve"> that exist to enable </w:t>
      </w:r>
      <w:r w:rsidR="00EF20FC" w:rsidRPr="00776A8E">
        <w:t xml:space="preserve">staff </w:t>
      </w:r>
      <w:r w:rsidRPr="00776A8E">
        <w:t xml:space="preserve">to raise concerns about their own employment. It is designed to deal with issues that fall outside of the scope of those procedures </w:t>
      </w:r>
      <w:r w:rsidR="00D80B8B" w:rsidRPr="00776A8E">
        <w:t>and t</w:t>
      </w:r>
      <w:r w:rsidRPr="00776A8E">
        <w:t xml:space="preserve">herefore </w:t>
      </w:r>
      <w:r w:rsidR="00D80B8B" w:rsidRPr="00776A8E">
        <w:t>excludes all</w:t>
      </w:r>
      <w:r w:rsidRPr="00776A8E">
        <w:t xml:space="preserve"> matter</w:t>
      </w:r>
      <w:r w:rsidR="00751500" w:rsidRPr="00776A8E">
        <w:t>s that are</w:t>
      </w:r>
      <w:r w:rsidRPr="00776A8E">
        <w:t xml:space="preserve"> more appropriately covered by</w:t>
      </w:r>
      <w:r w:rsidR="00751500" w:rsidRPr="00776A8E">
        <w:t xml:space="preserve"> them.</w:t>
      </w:r>
      <w:r w:rsidRPr="00776A8E">
        <w:t xml:space="preserve"> </w:t>
      </w:r>
    </w:p>
    <w:p w14:paraId="047B3FB9" w14:textId="77777777" w:rsidR="000E33D8" w:rsidRPr="001A5656" w:rsidRDefault="000E33D8" w:rsidP="00776A8E">
      <w:pPr>
        <w:pStyle w:val="Heading2"/>
      </w:pPr>
      <w:r w:rsidRPr="001A5656">
        <w:t>Time limits</w:t>
      </w:r>
    </w:p>
    <w:p w14:paraId="0748499E" w14:textId="02FAFA62" w:rsidR="00D5176F" w:rsidRPr="001A5656" w:rsidRDefault="000E33D8" w:rsidP="00776A8E">
      <w:pPr>
        <w:pStyle w:val="ListParagraph"/>
      </w:pPr>
      <w:r w:rsidRPr="001A5656">
        <w:t>There are no time limits on raising concerns under this procedure, but they should be raised at the earliest opportunity</w:t>
      </w:r>
      <w:r w:rsidR="00486456">
        <w:t>.</w:t>
      </w:r>
      <w:r w:rsidRPr="001A5656">
        <w:t xml:space="preserve"> Where time limits are included within this procedure, they </w:t>
      </w:r>
      <w:r w:rsidR="00D03057">
        <w:t>exist</w:t>
      </w:r>
      <w:r w:rsidRPr="001A5656">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7B3CE8B8" w14:textId="77777777" w:rsidR="00B97912" w:rsidRPr="001A5656" w:rsidRDefault="00B97912" w:rsidP="00776A8E">
      <w:pPr>
        <w:pStyle w:val="Heading2"/>
      </w:pPr>
      <w:r w:rsidRPr="001A5656">
        <w:t>Representation</w:t>
      </w:r>
    </w:p>
    <w:p w14:paraId="6AB8CF21" w14:textId="77777777" w:rsidR="00B97912" w:rsidRDefault="00EF20FC" w:rsidP="00776A8E">
      <w:pPr>
        <w:pStyle w:val="ListParagraph"/>
      </w:pPr>
      <w:r>
        <w:t>Staff</w:t>
      </w:r>
      <w:r w:rsidR="00B97912" w:rsidRPr="001A5656">
        <w:t xml:space="preserve"> are entitled to representation by a professional association/trade union representative</w:t>
      </w:r>
      <w:r w:rsidR="00B97912">
        <w:t>/</w:t>
      </w:r>
      <w:r w:rsidR="00B97912" w:rsidRPr="001A5656">
        <w:t xml:space="preserve">work colleague at any meeting or interview held in relation to the disclosure made. </w:t>
      </w:r>
      <w:r>
        <w:t>Staff</w:t>
      </w:r>
      <w:r w:rsidR="00B97912" w:rsidRPr="001A5656">
        <w:t xml:space="preserve"> should specify that they are making a disclosure under this procedure.</w:t>
      </w:r>
    </w:p>
    <w:p w14:paraId="4EEF2198" w14:textId="77777777" w:rsidR="008650B4" w:rsidRPr="009D5D8C" w:rsidRDefault="008650B4" w:rsidP="00776A8E">
      <w:pPr>
        <w:pStyle w:val="Heading2"/>
      </w:pPr>
      <w:r w:rsidRPr="009D5D8C">
        <w:t>Unfounded or improperly made allegations </w:t>
      </w:r>
    </w:p>
    <w:p w14:paraId="3B5CA71E" w14:textId="77777777" w:rsidR="00A54621" w:rsidRDefault="008650B4" w:rsidP="00A54621">
      <w:pPr>
        <w:pStyle w:val="ListParagraph"/>
      </w:pPr>
      <w:r w:rsidRPr="009D5D8C">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79F6729D" w14:textId="162C1666" w:rsidR="009D5D8C" w:rsidRDefault="008650B4" w:rsidP="00BD3AB7">
      <w:pPr>
        <w:pStyle w:val="ListParagraph"/>
      </w:pPr>
      <w:r w:rsidRPr="009D5D8C">
        <w:lastRenderedPageBreak/>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bookmarkStart w:id="0" w:name="_GoBack"/>
      <w:bookmarkEnd w:id="0"/>
    </w:p>
    <w:p w14:paraId="7E97ED1D" w14:textId="77777777" w:rsidR="009D5D8C" w:rsidRDefault="009D5D8C" w:rsidP="009D5D8C"/>
    <w:p w14:paraId="257069F2" w14:textId="77777777" w:rsidR="001513AB" w:rsidRPr="00D33601" w:rsidRDefault="000E33D8" w:rsidP="00D33601">
      <w:pPr>
        <w:pStyle w:val="Heading2"/>
        <w:rPr>
          <w:u w:val="single"/>
        </w:rPr>
      </w:pPr>
      <w:r w:rsidRPr="001A5656">
        <w:t>Model Procedure</w:t>
      </w:r>
    </w:p>
    <w:p w14:paraId="649D3EDB" w14:textId="77777777" w:rsidR="00EF20FC" w:rsidRPr="00D33601" w:rsidRDefault="009F33CF" w:rsidP="00D33601">
      <w:pPr>
        <w:pStyle w:val="Heading2"/>
      </w:pPr>
      <w:r w:rsidRPr="001A5656">
        <w:t>Step 1 -</w:t>
      </w:r>
      <w:r w:rsidR="00CC2740" w:rsidRPr="001A5656">
        <w:t xml:space="preserve"> </w:t>
      </w:r>
      <w:r w:rsidR="000E33D8" w:rsidRPr="001A5656">
        <w:t>Raising a concern</w:t>
      </w:r>
    </w:p>
    <w:p w14:paraId="7F813E82" w14:textId="658B0FB8" w:rsidR="00D33601" w:rsidRDefault="004E24D7" w:rsidP="00D33601">
      <w:pPr>
        <w:pStyle w:val="ListParagraph"/>
      </w:pPr>
      <w:r>
        <w:t>C</w:t>
      </w:r>
      <w:r w:rsidR="000E33D8" w:rsidRPr="001A5656">
        <w:t xml:space="preserve">oncerns under this procedure should </w:t>
      </w:r>
      <w:r>
        <w:t xml:space="preserve">initially </w:t>
      </w:r>
      <w:r w:rsidR="000E33D8" w:rsidRPr="001A5656">
        <w:t xml:space="preserve">be raised with the </w:t>
      </w:r>
      <w:r w:rsidR="00EF20FC">
        <w:t>staff member’</w:t>
      </w:r>
      <w:r w:rsidR="00EF20FC" w:rsidRPr="001A5656">
        <w:t xml:space="preserve">s </w:t>
      </w:r>
      <w:r w:rsidR="000E33D8" w:rsidRPr="001A5656">
        <w:t xml:space="preserve">immediate </w:t>
      </w:r>
      <w:r w:rsidR="009F33CF" w:rsidRPr="001A5656">
        <w:t>line manager</w:t>
      </w:r>
      <w:r w:rsidR="000E33D8" w:rsidRPr="001A5656">
        <w:t xml:space="preserve">. If the </w:t>
      </w:r>
      <w:r w:rsidR="00EF20FC">
        <w:t>staff member</w:t>
      </w:r>
      <w:r w:rsidR="00EF20FC" w:rsidRPr="001A5656">
        <w:t xml:space="preserve"> </w:t>
      </w:r>
      <w:r w:rsidR="000E33D8" w:rsidRPr="001A5656">
        <w:t>believes their</w:t>
      </w:r>
      <w:r w:rsidR="009F33CF" w:rsidRPr="001A5656">
        <w:t xml:space="preserve"> manager</w:t>
      </w:r>
      <w:r w:rsidR="000E33D8" w:rsidRPr="001A5656">
        <w:t xml:space="preserve"> is involved in the malpractice, they may raise their concerns with a more senior member of staff, including the Headteacher. If the </w:t>
      </w:r>
      <w:r w:rsidR="00EF20FC">
        <w:t>staff member</w:t>
      </w:r>
      <w:r w:rsidR="00EF20FC" w:rsidRPr="001A5656">
        <w:t xml:space="preserve"> </w:t>
      </w:r>
      <w:r w:rsidR="000E33D8" w:rsidRPr="001A5656">
        <w:t>believes it is not appropriate to raise the matter with the Headteacher, he/she may approach the Chair of Governors.</w:t>
      </w:r>
      <w:r w:rsidR="008650B4">
        <w:t xml:space="preserve"> </w:t>
      </w:r>
      <w:r w:rsidR="008650B4" w:rsidRPr="009D5D8C">
        <w:t>(In the event that the matter cannot be raised within the school, the staff member may raise their concerns in accordance with Step 5).</w:t>
      </w:r>
      <w:r w:rsidR="001B73EC">
        <w:t xml:space="preserve">  </w:t>
      </w:r>
      <w:r>
        <w:t>The relevant manager</w:t>
      </w:r>
      <w:r w:rsidR="001B73EC" w:rsidRPr="001A5656">
        <w:t xml:space="preserve"> is encouraged to take advice from Education </w:t>
      </w:r>
      <w:r w:rsidR="00920881">
        <w:t>People</w:t>
      </w:r>
      <w:r w:rsidR="00920881" w:rsidRPr="001A5656">
        <w:t xml:space="preserve"> </w:t>
      </w:r>
      <w:r w:rsidR="001B73EC" w:rsidRPr="001A5656">
        <w:t xml:space="preserve">Services who may involve other departments of Hampshire County Council or </w:t>
      </w:r>
      <w:r w:rsidR="001B73EC">
        <w:t xml:space="preserve">other relevant </w:t>
      </w:r>
      <w:r w:rsidR="001B73EC" w:rsidRPr="001A5656">
        <w:t>external organisations where appropriate</w:t>
      </w:r>
      <w:r w:rsidR="00D33601">
        <w:t>.</w:t>
      </w:r>
    </w:p>
    <w:p w14:paraId="1C47F119" w14:textId="77777777" w:rsidR="000E33D8" w:rsidRPr="00D33601" w:rsidRDefault="000E33D8" w:rsidP="00D33601">
      <w:pPr>
        <w:pStyle w:val="ListParagraph"/>
      </w:pPr>
      <w:r w:rsidRPr="00D33601">
        <w:t xml:space="preserve">Within </w:t>
      </w:r>
      <w:r w:rsidRPr="00FA08EC">
        <w:t>ten working days</w:t>
      </w:r>
      <w:r w:rsidRPr="00D33601">
        <w:t xml:space="preserve"> of a concern being raised, the person</w:t>
      </w:r>
      <w:r w:rsidR="009F33CF" w:rsidRPr="00D33601">
        <w:t xml:space="preserve"> receiv</w:t>
      </w:r>
      <w:r w:rsidR="001D247E" w:rsidRPr="00D33601">
        <w:t>ing</w:t>
      </w:r>
      <w:r w:rsidRPr="00D33601">
        <w:t xml:space="preserve"> </w:t>
      </w:r>
      <w:r w:rsidR="001D247E" w:rsidRPr="00D33601">
        <w:t xml:space="preserve">it </w:t>
      </w:r>
      <w:r w:rsidRPr="00D33601">
        <w:t xml:space="preserve">will write to the </w:t>
      </w:r>
      <w:r w:rsidR="00EF20FC" w:rsidRPr="00D33601">
        <w:t xml:space="preserve">staff member </w:t>
      </w:r>
      <w:r w:rsidRPr="00D33601">
        <w:t>acknowledg</w:t>
      </w:r>
      <w:r w:rsidR="004E24D7" w:rsidRPr="00D33601">
        <w:t>ing</w:t>
      </w:r>
      <w:r w:rsidR="001D247E" w:rsidRPr="00D33601">
        <w:t xml:space="preserve"> receipt and</w:t>
      </w:r>
      <w:r w:rsidRPr="00D33601">
        <w:t xml:space="preserve"> indicat</w:t>
      </w:r>
      <w:r w:rsidR="001D247E" w:rsidRPr="00D33601">
        <w:t>ing</w:t>
      </w:r>
      <w:r w:rsidRPr="00D33601">
        <w:t xml:space="preserve"> what initial steps </w:t>
      </w:r>
      <w:r w:rsidR="001D247E" w:rsidRPr="00D33601">
        <w:t>will be</w:t>
      </w:r>
      <w:r w:rsidRPr="00D33601">
        <w:t xml:space="preserve"> take</w:t>
      </w:r>
      <w:r w:rsidR="001D247E" w:rsidRPr="00D33601">
        <w:t>n</w:t>
      </w:r>
      <w:r w:rsidRPr="00D33601">
        <w:t xml:space="preserve"> to deal </w:t>
      </w:r>
      <w:r w:rsidRPr="00662FA9">
        <w:t xml:space="preserve">with </w:t>
      </w:r>
      <w:r w:rsidR="001D247E" w:rsidRPr="00662FA9">
        <w:t>it. W</w:t>
      </w:r>
      <w:r w:rsidRPr="00662FA9">
        <w:t xml:space="preserve">here possible an estimate </w:t>
      </w:r>
      <w:r w:rsidR="001D247E" w:rsidRPr="00662FA9">
        <w:t xml:space="preserve">will be given </w:t>
      </w:r>
      <w:r w:rsidRPr="00662FA9">
        <w:t>of the time it will take to provide a final response.</w:t>
      </w:r>
      <w:r w:rsidRPr="00D33601">
        <w:t xml:space="preserve"> </w:t>
      </w:r>
    </w:p>
    <w:p w14:paraId="0EF906E7" w14:textId="71643E4A" w:rsidR="000E33D8" w:rsidRPr="001A5656" w:rsidRDefault="000E33D8" w:rsidP="00D33601">
      <w:pPr>
        <w:pStyle w:val="ListParagraph"/>
      </w:pPr>
      <w:r w:rsidRPr="001A5656">
        <w:t>Concerns may be raised orally or</w:t>
      </w:r>
      <w:r w:rsidR="000C0E23">
        <w:t>,</w:t>
      </w:r>
      <w:r w:rsidRPr="001A5656">
        <w:t xml:space="preserve"> </w:t>
      </w:r>
      <w:r w:rsidR="001D247E">
        <w:t xml:space="preserve">preferably, </w:t>
      </w:r>
      <w:r w:rsidRPr="001A5656">
        <w:t>in writing</w:t>
      </w:r>
      <w:r w:rsidR="001D247E">
        <w:t>.</w:t>
      </w:r>
      <w:r w:rsidRPr="001A5656">
        <w:t xml:space="preserve"> These disclosures should provide as much information as possible about the matter, including dates, individuals involved, other possible sources of information, etc. </w:t>
      </w:r>
      <w:r w:rsidR="00EF20FC">
        <w:t>Staff</w:t>
      </w:r>
      <w:r w:rsidR="00EF20FC" w:rsidRPr="001A5656">
        <w:t xml:space="preserve"> </w:t>
      </w:r>
      <w:r w:rsidRPr="001A5656">
        <w:t>must be able to demonstrate to the person hearing the disclosure that there are reasonable grounds for making the allegations.</w:t>
      </w:r>
    </w:p>
    <w:p w14:paraId="028A95F4" w14:textId="77777777" w:rsidR="001513AB" w:rsidRPr="00D33601" w:rsidRDefault="00EF20FC" w:rsidP="00D33601">
      <w:pPr>
        <w:pStyle w:val="ListParagraph"/>
      </w:pPr>
      <w:r>
        <w:t>Staff</w:t>
      </w:r>
      <w:r w:rsidR="000C0E23">
        <w:t xml:space="preserve"> may</w:t>
      </w:r>
      <w:r w:rsidR="000E33D8" w:rsidRPr="001A5656">
        <w:t xml:space="preserve"> wish to make anonymous disclosure</w:t>
      </w:r>
      <w:r w:rsidR="000C0E23">
        <w:t>s although</w:t>
      </w:r>
      <w:r w:rsidR="000E33D8" w:rsidRPr="001A5656">
        <w:t xml:space="preserve"> it may be important for the investigating manager to know the source of information </w:t>
      </w:r>
      <w:r w:rsidR="000C0E23">
        <w:t>to enable</w:t>
      </w:r>
      <w:r w:rsidR="000E33D8" w:rsidRPr="001A5656">
        <w:t xml:space="preserve"> a full investigation. </w:t>
      </w:r>
      <w:r w:rsidR="000C0E23">
        <w:t>T</w:t>
      </w:r>
      <w:r w:rsidR="000E33D8" w:rsidRPr="001A5656">
        <w:t xml:space="preserve">he manager would </w:t>
      </w:r>
      <w:r w:rsidR="000C0E23">
        <w:t xml:space="preserve">also </w:t>
      </w:r>
      <w:r w:rsidR="000E33D8" w:rsidRPr="001A5656">
        <w:t xml:space="preserve">need to take into account the nature and credibility of an allegation before deciding to proceed with an investigation. However, </w:t>
      </w:r>
      <w:r>
        <w:t>staff</w:t>
      </w:r>
      <w:r w:rsidRPr="001A5656">
        <w:t xml:space="preserve"> </w:t>
      </w:r>
      <w:r w:rsidR="000E33D8" w:rsidRPr="001A5656">
        <w:t xml:space="preserve">should be re-assured that all disclosures will be treated in confidence and every effort will be made to preserve anonymity. The Act provides protection against victimisation </w:t>
      </w:r>
      <w:r w:rsidR="00D5176F">
        <w:t xml:space="preserve">to </w:t>
      </w:r>
      <w:r w:rsidR="000E33D8" w:rsidRPr="001A5656">
        <w:t>anyone who makes a protected disclosure in good faith.</w:t>
      </w:r>
    </w:p>
    <w:p w14:paraId="19A75070" w14:textId="77777777" w:rsidR="000E33D8" w:rsidRPr="001A5656" w:rsidRDefault="009F33CF" w:rsidP="00D33601">
      <w:pPr>
        <w:pStyle w:val="Heading2"/>
      </w:pPr>
      <w:r w:rsidRPr="001A5656">
        <w:t>Step 2 –</w:t>
      </w:r>
      <w:r w:rsidR="00CC2740" w:rsidRPr="001A5656">
        <w:t xml:space="preserve"> </w:t>
      </w:r>
      <w:r w:rsidRPr="001A5656">
        <w:t xml:space="preserve">Determine </w:t>
      </w:r>
      <w:r w:rsidR="00D5176F" w:rsidRPr="001A5656">
        <w:t>whether</w:t>
      </w:r>
      <w:r w:rsidR="00D5176F">
        <w:t xml:space="preserve"> the concern raised </w:t>
      </w:r>
      <w:r w:rsidRPr="001A5656">
        <w:t>is a Protected Disclosure</w:t>
      </w:r>
    </w:p>
    <w:p w14:paraId="42C5A544" w14:textId="77777777" w:rsidR="00D5176F" w:rsidRDefault="00D5176F" w:rsidP="00D33601">
      <w:pPr>
        <w:pStyle w:val="ListParagraph"/>
      </w:pPr>
      <w:r>
        <w:t xml:space="preserve">Qualifying disclosures are disclosures of information where the </w:t>
      </w:r>
      <w:r w:rsidR="00EF20FC">
        <w:t>staff member</w:t>
      </w:r>
      <w:r>
        <w:t xml:space="preserve"> reasonably believes (and it is in the public interest) that one or more of the </w:t>
      </w:r>
      <w:r>
        <w:lastRenderedPageBreak/>
        <w:t>following matters is either happening, has taken place, or is likely to happen in the future:</w:t>
      </w:r>
    </w:p>
    <w:p w14:paraId="3362049C" w14:textId="77777777" w:rsidR="00D33601"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criminal offence (e.g. fraud, corruption, sexual or physical abuse of pupils/students or others);</w:t>
      </w:r>
    </w:p>
    <w:p w14:paraId="5257A585" w14:textId="77777777" w:rsidR="00D5176F" w:rsidRPr="00D33601" w:rsidRDefault="00D5176F" w:rsidP="002864CF">
      <w:pPr>
        <w:pStyle w:val="Bodytextnospace"/>
        <w:numPr>
          <w:ilvl w:val="0"/>
          <w:numId w:val="45"/>
        </w:numPr>
        <w:spacing w:after="160" w:line="259" w:lineRule="auto"/>
        <w:ind w:left="851" w:hanging="357"/>
        <w:contextualSpacing/>
        <w:rPr>
          <w:sz w:val="24"/>
          <w:szCs w:val="24"/>
        </w:rPr>
      </w:pPr>
      <w:r w:rsidRPr="00D33601">
        <w:rPr>
          <w:sz w:val="24"/>
          <w:szCs w:val="24"/>
        </w:rPr>
        <w:t>a failure by a person to comply with any legal obligation to which he/she is subject;</w:t>
      </w:r>
    </w:p>
    <w:p w14:paraId="0775B8C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miscarriage of justice;</w:t>
      </w:r>
    </w:p>
    <w:p w14:paraId="4A3EA5D9"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danger to the health or safety of any individual;</w:t>
      </w:r>
    </w:p>
    <w:p w14:paraId="5CD4CC26" w14:textId="22E6F8F0" w:rsidR="00933843"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damage to the environment</w:t>
      </w:r>
      <w:r w:rsidR="00564AC3">
        <w:rPr>
          <w:sz w:val="24"/>
          <w:szCs w:val="24"/>
        </w:rPr>
        <w:t>;</w:t>
      </w:r>
      <w:r w:rsidR="00564AC3" w:rsidRPr="00D33601">
        <w:rPr>
          <w:sz w:val="24"/>
          <w:szCs w:val="24"/>
        </w:rPr>
        <w:t xml:space="preserve"> </w:t>
      </w:r>
    </w:p>
    <w:p w14:paraId="606D63D3" w14:textId="4EFD0B25" w:rsidR="00D5176F" w:rsidRPr="00D33601" w:rsidRDefault="00933843" w:rsidP="002864CF">
      <w:pPr>
        <w:pStyle w:val="Bodytextnospace"/>
        <w:numPr>
          <w:ilvl w:val="0"/>
          <w:numId w:val="27"/>
        </w:numPr>
        <w:spacing w:after="160" w:line="259" w:lineRule="auto"/>
        <w:ind w:left="851" w:hanging="357"/>
        <w:contextualSpacing/>
        <w:rPr>
          <w:sz w:val="24"/>
          <w:szCs w:val="24"/>
        </w:rPr>
      </w:pPr>
      <w:r>
        <w:rPr>
          <w:sz w:val="24"/>
          <w:szCs w:val="24"/>
        </w:rPr>
        <w:t>sexual harassment</w:t>
      </w:r>
      <w:r w:rsidR="00564AC3">
        <w:rPr>
          <w:sz w:val="24"/>
          <w:szCs w:val="24"/>
        </w:rPr>
        <w:t>,</w:t>
      </w:r>
      <w:r w:rsidR="00566DEF">
        <w:rPr>
          <w:color w:val="FF0000"/>
        </w:rPr>
        <w:t xml:space="preserve"> </w:t>
      </w:r>
      <w:r w:rsidR="00D5176F" w:rsidRPr="00D33601">
        <w:rPr>
          <w:sz w:val="24"/>
          <w:szCs w:val="24"/>
        </w:rPr>
        <w:t>or</w:t>
      </w:r>
    </w:p>
    <w:p w14:paraId="5F9B885E" w14:textId="77777777" w:rsidR="00D5176F" w:rsidRPr="00D33601" w:rsidRDefault="00D5176F" w:rsidP="002864CF">
      <w:pPr>
        <w:pStyle w:val="Bodytextnospace"/>
        <w:numPr>
          <w:ilvl w:val="0"/>
          <w:numId w:val="27"/>
        </w:numPr>
        <w:spacing w:after="160" w:line="259" w:lineRule="auto"/>
        <w:ind w:left="851" w:hanging="357"/>
        <w:contextualSpacing/>
        <w:rPr>
          <w:sz w:val="24"/>
          <w:szCs w:val="24"/>
        </w:rPr>
      </w:pPr>
      <w:r w:rsidRPr="00D33601">
        <w:rPr>
          <w:sz w:val="24"/>
          <w:szCs w:val="24"/>
        </w:rPr>
        <w:t>a deliberate attempt to conceal any of the above matters.</w:t>
      </w:r>
    </w:p>
    <w:p w14:paraId="6CCB5B82" w14:textId="77777777" w:rsidR="00472551" w:rsidRPr="00D33601" w:rsidRDefault="000E33D8" w:rsidP="00D33601">
      <w:pPr>
        <w:pStyle w:val="ListParagraph"/>
      </w:pPr>
      <w:r w:rsidRPr="001A5656">
        <w:t xml:space="preserve">Following disclosure </w:t>
      </w:r>
      <w:r w:rsidR="002266D7">
        <w:t xml:space="preserve">of one of the above matters, </w:t>
      </w:r>
      <w:r w:rsidR="00472551" w:rsidRPr="001A5656">
        <w:t xml:space="preserve">the person </w:t>
      </w:r>
      <w:r w:rsidR="009F33CF" w:rsidRPr="001A5656">
        <w:t>receiv</w:t>
      </w:r>
      <w:r w:rsidR="002266D7">
        <w:t xml:space="preserve">ing the disclosure </w:t>
      </w:r>
      <w:r w:rsidR="009F33CF" w:rsidRPr="001A5656">
        <w:t>must</w:t>
      </w:r>
      <w:r w:rsidR="00472551" w:rsidRPr="001A5656">
        <w:t xml:space="preserve"> determine whether </w:t>
      </w:r>
      <w:r w:rsidR="00E91F82">
        <w:t>it</w:t>
      </w:r>
      <w:r w:rsidR="00472551" w:rsidRPr="001A5656">
        <w:t xml:space="preserve"> is a </w:t>
      </w:r>
      <w:r w:rsidR="00CA09C4" w:rsidRPr="001A5656">
        <w:t>‘</w:t>
      </w:r>
      <w:r w:rsidR="00472551" w:rsidRPr="001A5656">
        <w:t>qualifying disclosure</w:t>
      </w:r>
      <w:r w:rsidR="00CA09C4" w:rsidRPr="001A5656">
        <w:t>’</w:t>
      </w:r>
      <w:r w:rsidR="00472551" w:rsidRPr="001A5656">
        <w:t xml:space="preserve"> under the Act, by considering the following:</w:t>
      </w:r>
    </w:p>
    <w:p w14:paraId="5082708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472551" w:rsidRPr="00D33601">
        <w:rPr>
          <w:sz w:val="24"/>
          <w:szCs w:val="24"/>
        </w:rPr>
        <w:t>any</w:t>
      </w:r>
      <w:r w:rsidRPr="00D33601">
        <w:rPr>
          <w:sz w:val="24"/>
          <w:szCs w:val="24"/>
        </w:rPr>
        <w:t xml:space="preserve"> factual</w:t>
      </w:r>
      <w:r w:rsidR="00472551" w:rsidRPr="00D33601">
        <w:rPr>
          <w:sz w:val="24"/>
          <w:szCs w:val="24"/>
        </w:rPr>
        <w:t xml:space="preserve"> information was actually disclosed</w:t>
      </w:r>
      <w:r w:rsidR="009F33CF" w:rsidRPr="00D33601">
        <w:rPr>
          <w:sz w:val="24"/>
          <w:szCs w:val="24"/>
        </w:rPr>
        <w:t>, as opposed to</w:t>
      </w:r>
    </w:p>
    <w:p w14:paraId="3722DC75" w14:textId="77777777" w:rsidR="002864CF" w:rsidRDefault="009F33CF" w:rsidP="002864CF">
      <w:pPr>
        <w:pStyle w:val="Bodytextnospace"/>
        <w:spacing w:after="160" w:line="259" w:lineRule="auto"/>
        <w:ind w:left="709"/>
        <w:contextualSpacing/>
        <w:rPr>
          <w:sz w:val="24"/>
          <w:szCs w:val="24"/>
        </w:rPr>
      </w:pPr>
      <w:r w:rsidRPr="00D33601">
        <w:rPr>
          <w:sz w:val="24"/>
          <w:szCs w:val="24"/>
        </w:rPr>
        <w:t>opinion only,</w:t>
      </w:r>
      <w:r w:rsidR="00472551" w:rsidRPr="00D33601">
        <w:rPr>
          <w:sz w:val="24"/>
          <w:szCs w:val="24"/>
        </w:rPr>
        <w:t xml:space="preserve"> to the employer (or relevant person);</w:t>
      </w:r>
    </w:p>
    <w:p w14:paraId="4F7034F1" w14:textId="77777777" w:rsidR="002864CF"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1A5656" w:rsidRPr="00D33601">
        <w:rPr>
          <w:sz w:val="24"/>
          <w:szCs w:val="24"/>
        </w:rPr>
        <w:t xml:space="preserve">the </w:t>
      </w:r>
      <w:r w:rsidRPr="00D33601">
        <w:rPr>
          <w:sz w:val="24"/>
          <w:szCs w:val="24"/>
        </w:rPr>
        <w:t xml:space="preserve">individual making the disclosure </w:t>
      </w:r>
      <w:r w:rsidR="00472551" w:rsidRPr="00D33601">
        <w:rPr>
          <w:sz w:val="24"/>
          <w:szCs w:val="24"/>
        </w:rPr>
        <w:t xml:space="preserve">believed that the information </w:t>
      </w:r>
    </w:p>
    <w:p w14:paraId="1EABE37C" w14:textId="77777777" w:rsidR="00472551" w:rsidRPr="002864CF" w:rsidRDefault="00472551" w:rsidP="002864CF">
      <w:pPr>
        <w:pStyle w:val="Bodytextnospace"/>
        <w:spacing w:after="160" w:line="259" w:lineRule="auto"/>
        <w:ind w:left="709"/>
        <w:contextualSpacing/>
        <w:rPr>
          <w:sz w:val="24"/>
          <w:szCs w:val="24"/>
        </w:rPr>
      </w:pPr>
      <w:r w:rsidRPr="002864CF">
        <w:rPr>
          <w:sz w:val="24"/>
          <w:szCs w:val="24"/>
        </w:rPr>
        <w:t xml:space="preserve">tended to show </w:t>
      </w:r>
      <w:r w:rsidR="009F33CF" w:rsidRPr="002864CF">
        <w:rPr>
          <w:sz w:val="24"/>
          <w:szCs w:val="24"/>
        </w:rPr>
        <w:t xml:space="preserve">that </w:t>
      </w:r>
      <w:r w:rsidRPr="002864CF">
        <w:rPr>
          <w:sz w:val="24"/>
          <w:szCs w:val="24"/>
        </w:rPr>
        <w:t xml:space="preserve">one of the matters </w:t>
      </w:r>
      <w:r w:rsidR="002266D7" w:rsidRPr="002864CF">
        <w:rPr>
          <w:sz w:val="24"/>
          <w:szCs w:val="24"/>
        </w:rPr>
        <w:t xml:space="preserve">above </w:t>
      </w:r>
      <w:r w:rsidR="009F33CF" w:rsidRPr="002864CF">
        <w:rPr>
          <w:sz w:val="24"/>
          <w:szCs w:val="24"/>
        </w:rPr>
        <w:t>has occurred, is occurring or is likely to occur</w:t>
      </w:r>
      <w:r w:rsidRPr="002864CF">
        <w:rPr>
          <w:sz w:val="24"/>
          <w:szCs w:val="24"/>
        </w:rPr>
        <w:t>; and</w:t>
      </w:r>
    </w:p>
    <w:p w14:paraId="4342CF08" w14:textId="77777777" w:rsidR="00472551" w:rsidRPr="00D33601" w:rsidRDefault="002266D7" w:rsidP="002864CF">
      <w:pPr>
        <w:pStyle w:val="Bodytextnospace"/>
        <w:numPr>
          <w:ilvl w:val="0"/>
          <w:numId w:val="27"/>
        </w:numPr>
        <w:spacing w:after="160" w:line="259" w:lineRule="auto"/>
        <w:ind w:left="851" w:hanging="357"/>
        <w:contextualSpacing/>
        <w:rPr>
          <w:sz w:val="24"/>
          <w:szCs w:val="24"/>
        </w:rPr>
      </w:pPr>
      <w:r w:rsidRPr="00D33601">
        <w:rPr>
          <w:sz w:val="24"/>
          <w:szCs w:val="24"/>
        </w:rPr>
        <w:t xml:space="preserve">whether </w:t>
      </w:r>
      <w:r w:rsidR="00472551" w:rsidRPr="00D33601">
        <w:rPr>
          <w:sz w:val="24"/>
          <w:szCs w:val="24"/>
        </w:rPr>
        <w:t>that belief was reasonable.</w:t>
      </w:r>
    </w:p>
    <w:p w14:paraId="750D4E94" w14:textId="11E8C2AB" w:rsidR="00C04F64" w:rsidRPr="001A5656" w:rsidRDefault="00C24C38" w:rsidP="00D33601">
      <w:pPr>
        <w:pStyle w:val="ListParagraph"/>
      </w:pPr>
      <w:r w:rsidRPr="001A5656">
        <w:t>If the</w:t>
      </w:r>
      <w:r w:rsidR="00CA09C4" w:rsidRPr="001A5656">
        <w:t xml:space="preserve"> above</w:t>
      </w:r>
      <w:r w:rsidRPr="001A5656">
        <w:t xml:space="preserve"> criteria are met, th</w:t>
      </w:r>
      <w:r w:rsidR="00CA09C4" w:rsidRPr="001A5656">
        <w:t>e disclosure will qualify as a protected d</w:t>
      </w:r>
      <w:r w:rsidRPr="001A5656">
        <w:t xml:space="preserve">isclosure, and the </w:t>
      </w:r>
      <w:r w:rsidR="002266D7">
        <w:t>remainder of this</w:t>
      </w:r>
      <w:r w:rsidR="002266D7" w:rsidRPr="001A5656">
        <w:t xml:space="preserve"> </w:t>
      </w:r>
      <w:r w:rsidRPr="001A5656">
        <w:t xml:space="preserve">procedure will apply.  If the criteria are not all met but the </w:t>
      </w:r>
      <w:r w:rsidR="00EF20FC">
        <w:t>staff member’s</w:t>
      </w:r>
      <w:r w:rsidR="00EF20FC" w:rsidRPr="001A5656">
        <w:t xml:space="preserve"> </w:t>
      </w:r>
      <w:r w:rsidRPr="001A5656">
        <w:t>disclosure was made in good faith, investigat</w:t>
      </w:r>
      <w:r w:rsidR="000465FB" w:rsidRPr="001A5656">
        <w:t xml:space="preserve">ions should still take place into the allegations and the </w:t>
      </w:r>
      <w:r w:rsidR="00EF20FC">
        <w:t>staff member</w:t>
      </w:r>
      <w:r w:rsidR="000465FB" w:rsidRPr="001A5656">
        <w:t xml:space="preserve"> should not be discriminated against because they have raised such an allegation</w:t>
      </w:r>
      <w:r w:rsidR="00C04F64" w:rsidRPr="001A5656">
        <w:t>.  If it is found that the disclosure was made for malicious purposes or f</w:t>
      </w:r>
      <w:r w:rsidR="00CF7AE6" w:rsidRPr="001A5656">
        <w:t xml:space="preserve">or personal gain, </w:t>
      </w:r>
      <w:r w:rsidR="00CF7AE6" w:rsidRPr="006407D6">
        <w:rPr>
          <w:rFonts w:cs="Arial"/>
        </w:rPr>
        <w:t>the school should deal with this u</w:t>
      </w:r>
      <w:r w:rsidR="00265141" w:rsidRPr="006407D6">
        <w:rPr>
          <w:rFonts w:cs="Arial"/>
        </w:rPr>
        <w:t>nder the disciplinary procedure</w:t>
      </w:r>
      <w:r w:rsidR="001A5656" w:rsidRPr="006407D6">
        <w:rPr>
          <w:rFonts w:cs="Arial"/>
        </w:rPr>
        <w:t>, where relevant</w:t>
      </w:r>
      <w:r w:rsidR="00265141" w:rsidRPr="006407D6">
        <w:rPr>
          <w:rFonts w:cs="Arial"/>
        </w:rPr>
        <w:t xml:space="preserve"> (</w:t>
      </w:r>
      <w:hyperlink r:id="rId15" w:history="1">
        <w:r w:rsidR="001368FF" w:rsidRPr="006407D6">
          <w:rPr>
            <w:rStyle w:val="Hyperlink"/>
            <w:rFonts w:cs="Arial"/>
          </w:rPr>
          <w:t>guidance on disciplinary issues</w:t>
        </w:r>
      </w:hyperlink>
      <w:r w:rsidR="001368FF" w:rsidRPr="006407D6">
        <w:rPr>
          <w:rFonts w:cs="Arial"/>
        </w:rPr>
        <w:t xml:space="preserve"> </w:t>
      </w:r>
      <w:r w:rsidR="00265141" w:rsidRPr="006407D6">
        <w:rPr>
          <w:rFonts w:cs="Arial"/>
        </w:rPr>
        <w:t xml:space="preserve">can be found in the Manual of </w:t>
      </w:r>
      <w:r w:rsidR="00920881">
        <w:rPr>
          <w:rFonts w:cs="Arial"/>
        </w:rPr>
        <w:t>People</w:t>
      </w:r>
      <w:r w:rsidR="00920881" w:rsidRPr="006407D6">
        <w:rPr>
          <w:rFonts w:cs="Arial"/>
        </w:rPr>
        <w:t xml:space="preserve"> </w:t>
      </w:r>
      <w:r w:rsidR="00265141" w:rsidRPr="006407D6">
        <w:rPr>
          <w:rFonts w:cs="Arial"/>
        </w:rPr>
        <w:t>Practice).</w:t>
      </w:r>
      <w:r w:rsidR="00265141" w:rsidRPr="001A5656">
        <w:t xml:space="preserve"> </w:t>
      </w:r>
    </w:p>
    <w:p w14:paraId="1A8C7A74" w14:textId="77777777" w:rsidR="00CA09C4" w:rsidRPr="001A5656" w:rsidRDefault="00CA09C4" w:rsidP="008370C7">
      <w:pPr>
        <w:pStyle w:val="Heading2"/>
      </w:pPr>
      <w:r w:rsidRPr="001A5656">
        <w:t>Step 3 - Investigation</w:t>
      </w:r>
    </w:p>
    <w:p w14:paraId="1A428331" w14:textId="4C22E65A" w:rsidR="00CD25DE" w:rsidRPr="002864CF" w:rsidRDefault="00CD25DE" w:rsidP="00D33601">
      <w:pPr>
        <w:pStyle w:val="ListParagraph"/>
        <w:rPr>
          <w:rFonts w:cs="Arial"/>
        </w:rPr>
      </w:pPr>
      <w:r w:rsidRPr="001A5656">
        <w:t xml:space="preserve">A </w:t>
      </w:r>
      <w:r w:rsidR="003B5208" w:rsidRPr="001A5656">
        <w:t>preliminary</w:t>
      </w:r>
      <w:r w:rsidRPr="001A5656">
        <w:t xml:space="preserve"> investigation will need to be undertaken to establish whether the alleg</w:t>
      </w:r>
      <w:r w:rsidR="005B0B1C">
        <w:t>ed act or omission</w:t>
      </w:r>
      <w:r w:rsidRPr="001A5656">
        <w:t xml:space="preserve"> could actually h</w:t>
      </w:r>
      <w:r w:rsidR="004D1D46" w:rsidRPr="001A5656">
        <w:t>ave occurred, be occurring or be</w:t>
      </w:r>
      <w:r w:rsidRPr="001A5656">
        <w:t xml:space="preserve"> likely </w:t>
      </w:r>
      <w:r w:rsidRPr="002864CF">
        <w:rPr>
          <w:rFonts w:cs="Arial"/>
        </w:rPr>
        <w:t>to occur in the future.  The investigation is not, at this stage, to determine whether the alleg</w:t>
      </w:r>
      <w:r w:rsidR="005B0B1C" w:rsidRPr="002864CF">
        <w:rPr>
          <w:rFonts w:cs="Arial"/>
        </w:rPr>
        <w:t>ed act or omission</w:t>
      </w:r>
      <w:r w:rsidRPr="002864CF">
        <w:rPr>
          <w:rFonts w:cs="Arial"/>
        </w:rPr>
        <w:t xml:space="preserve"> </w:t>
      </w:r>
      <w:r w:rsidR="004D1D46" w:rsidRPr="002864CF">
        <w:rPr>
          <w:rFonts w:cs="Arial"/>
        </w:rPr>
        <w:t>has</w:t>
      </w:r>
      <w:r w:rsidRPr="002864CF">
        <w:rPr>
          <w:rFonts w:cs="Arial"/>
        </w:rPr>
        <w:t xml:space="preserve"> actually occur</w:t>
      </w:r>
      <w:r w:rsidR="004D1D46" w:rsidRPr="002864CF">
        <w:rPr>
          <w:rFonts w:cs="Arial"/>
        </w:rPr>
        <w:t xml:space="preserve">red, but to determine the facts of the case </w:t>
      </w:r>
      <w:r w:rsidRPr="002864CF">
        <w:rPr>
          <w:rFonts w:cs="Arial"/>
        </w:rPr>
        <w:t>(e.g. was the alleged individual actually where they wer</w:t>
      </w:r>
      <w:r w:rsidR="004D1D46" w:rsidRPr="002864CF">
        <w:rPr>
          <w:rFonts w:cs="Arial"/>
        </w:rPr>
        <w:t>e purported to be</w:t>
      </w:r>
      <w:r w:rsidR="00B24F0E" w:rsidRPr="002864CF">
        <w:rPr>
          <w:rFonts w:cs="Arial"/>
        </w:rPr>
        <w:t>, what does the evidence show</w:t>
      </w:r>
      <w:r w:rsidR="004D1D46" w:rsidRPr="002864CF">
        <w:rPr>
          <w:rFonts w:cs="Arial"/>
        </w:rPr>
        <w:t xml:space="preserve">).  More about </w:t>
      </w:r>
      <w:hyperlink r:id="rId16" w:history="1">
        <w:r w:rsidR="001368FF" w:rsidRPr="002864CF">
          <w:rPr>
            <w:rStyle w:val="Hyperlink"/>
            <w:rFonts w:cs="Arial"/>
          </w:rPr>
          <w:t>investigations</w:t>
        </w:r>
      </w:hyperlink>
      <w:r w:rsidR="001368FF" w:rsidRPr="002864CF">
        <w:rPr>
          <w:rFonts w:cs="Arial"/>
        </w:rPr>
        <w:t xml:space="preserve"> </w:t>
      </w:r>
      <w:r w:rsidRPr="002864CF">
        <w:rPr>
          <w:rFonts w:cs="Arial"/>
        </w:rPr>
        <w:t xml:space="preserve">can be found in the Manual of </w:t>
      </w:r>
      <w:r w:rsidR="00920881">
        <w:rPr>
          <w:rFonts w:cs="Arial"/>
        </w:rPr>
        <w:t>People</w:t>
      </w:r>
      <w:r w:rsidR="00920881" w:rsidRPr="002864CF">
        <w:rPr>
          <w:rFonts w:cs="Arial"/>
        </w:rPr>
        <w:t xml:space="preserve"> </w:t>
      </w:r>
      <w:r w:rsidRPr="002864CF">
        <w:rPr>
          <w:rFonts w:cs="Arial"/>
        </w:rPr>
        <w:t>Practic</w:t>
      </w:r>
      <w:r w:rsidRPr="002E689F">
        <w:rPr>
          <w:rFonts w:cs="Arial"/>
        </w:rPr>
        <w:t>e.</w:t>
      </w:r>
      <w:r w:rsidRPr="002864CF">
        <w:rPr>
          <w:rFonts w:cs="Arial"/>
        </w:rPr>
        <w:t xml:space="preserve">  </w:t>
      </w:r>
    </w:p>
    <w:p w14:paraId="04AFBA7B" w14:textId="77777777" w:rsidR="009C7655" w:rsidRPr="002864CF" w:rsidRDefault="009C7655" w:rsidP="00D33601">
      <w:pPr>
        <w:pStyle w:val="ListParagraph"/>
        <w:rPr>
          <w:rFonts w:cs="Arial"/>
        </w:rPr>
      </w:pPr>
      <w:r w:rsidRPr="002864CF">
        <w:rPr>
          <w:rFonts w:cs="Arial"/>
        </w:rPr>
        <w:t xml:space="preserve">Allegations that have some foundation to them should be followed up with a full internal investigation, which may result in one or more of the </w:t>
      </w:r>
      <w:r w:rsidR="004D1D46" w:rsidRPr="002864CF">
        <w:rPr>
          <w:rFonts w:cs="Arial"/>
        </w:rPr>
        <w:t>following</w:t>
      </w:r>
      <w:r w:rsidRPr="002864CF">
        <w:rPr>
          <w:rFonts w:cs="Arial"/>
        </w:rPr>
        <w:t>:</w:t>
      </w:r>
    </w:p>
    <w:p w14:paraId="6491C5B1"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no </w:t>
      </w:r>
      <w:r w:rsidR="009C7655" w:rsidRPr="002864CF">
        <w:rPr>
          <w:sz w:val="24"/>
          <w:szCs w:val="24"/>
        </w:rPr>
        <w:t>case to answer</w:t>
      </w:r>
      <w:r w:rsidRPr="002864CF">
        <w:rPr>
          <w:sz w:val="24"/>
          <w:szCs w:val="24"/>
        </w:rPr>
        <w:t>;</w:t>
      </w:r>
    </w:p>
    <w:p w14:paraId="4759FC4E" w14:textId="77777777" w:rsidR="009C7655"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disciplinary </w:t>
      </w:r>
      <w:r w:rsidR="009C7655" w:rsidRPr="002864CF">
        <w:rPr>
          <w:sz w:val="24"/>
          <w:szCs w:val="24"/>
        </w:rPr>
        <w:t>action taken against the alleged individual</w:t>
      </w:r>
      <w:r w:rsidRPr="002864CF">
        <w:rPr>
          <w:sz w:val="24"/>
          <w:szCs w:val="24"/>
        </w:rPr>
        <w:t>;</w:t>
      </w:r>
      <w:r w:rsidR="009C7655" w:rsidRPr="002864CF">
        <w:rPr>
          <w:sz w:val="24"/>
          <w:szCs w:val="24"/>
        </w:rPr>
        <w:t xml:space="preserve"> </w:t>
      </w:r>
    </w:p>
    <w:p w14:paraId="6231107B" w14:textId="77777777" w:rsidR="000E33D8"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lastRenderedPageBreak/>
        <w:t xml:space="preserve">referral </w:t>
      </w:r>
      <w:r w:rsidR="000E33D8" w:rsidRPr="002864CF">
        <w:rPr>
          <w:sz w:val="24"/>
          <w:szCs w:val="24"/>
        </w:rPr>
        <w:t>to Social Services or the Police</w:t>
      </w:r>
      <w:r w:rsidR="00C37753" w:rsidRPr="002864CF">
        <w:rPr>
          <w:sz w:val="24"/>
          <w:szCs w:val="24"/>
        </w:rPr>
        <w:t>, or other relevant organisation</w:t>
      </w:r>
      <w:r w:rsidRPr="002864CF">
        <w:rPr>
          <w:sz w:val="24"/>
          <w:szCs w:val="24"/>
        </w:rPr>
        <w:t>;</w:t>
      </w:r>
    </w:p>
    <w:p w14:paraId="0F5217DA" w14:textId="14C486AF" w:rsidR="00716742" w:rsidRPr="002864CF" w:rsidRDefault="001368FF" w:rsidP="002864CF">
      <w:pPr>
        <w:pStyle w:val="Bodytextnospace"/>
        <w:numPr>
          <w:ilvl w:val="0"/>
          <w:numId w:val="45"/>
        </w:numPr>
        <w:spacing w:after="160" w:line="259" w:lineRule="auto"/>
        <w:ind w:left="851" w:hanging="357"/>
        <w:contextualSpacing/>
        <w:rPr>
          <w:sz w:val="24"/>
          <w:szCs w:val="24"/>
        </w:rPr>
      </w:pPr>
      <w:r w:rsidRPr="002864CF">
        <w:rPr>
          <w:sz w:val="24"/>
          <w:szCs w:val="24"/>
        </w:rPr>
        <w:t xml:space="preserve">referral </w:t>
      </w:r>
      <w:r w:rsidR="000E33D8" w:rsidRPr="002864CF">
        <w:rPr>
          <w:sz w:val="24"/>
          <w:szCs w:val="24"/>
        </w:rPr>
        <w:t xml:space="preserve">to </w:t>
      </w:r>
      <w:r w:rsidR="009A72C3">
        <w:rPr>
          <w:sz w:val="24"/>
          <w:szCs w:val="24"/>
        </w:rPr>
        <w:t xml:space="preserve">the Counter Fraud Unit </w:t>
      </w:r>
      <w:r w:rsidR="000E33D8" w:rsidRPr="002864CF">
        <w:rPr>
          <w:sz w:val="24"/>
          <w:szCs w:val="24"/>
        </w:rPr>
        <w:t xml:space="preserve">or other County Council </w:t>
      </w:r>
      <w:proofErr w:type="gramStart"/>
      <w:r w:rsidR="00D31FE3" w:rsidRPr="002864CF">
        <w:rPr>
          <w:sz w:val="24"/>
          <w:szCs w:val="24"/>
        </w:rPr>
        <w:t xml:space="preserve">directorates </w:t>
      </w:r>
      <w:r w:rsidR="00C37753" w:rsidRPr="002864CF">
        <w:rPr>
          <w:sz w:val="24"/>
          <w:szCs w:val="24"/>
        </w:rPr>
        <w:t xml:space="preserve"> (</w:t>
      </w:r>
      <w:proofErr w:type="gramEnd"/>
      <w:r w:rsidR="00C37753" w:rsidRPr="002864CF">
        <w:rPr>
          <w:sz w:val="24"/>
          <w:szCs w:val="24"/>
        </w:rPr>
        <w:t>for County Council</w:t>
      </w:r>
      <w:r w:rsidR="00330282" w:rsidRPr="002864CF">
        <w:rPr>
          <w:sz w:val="24"/>
          <w:szCs w:val="24"/>
        </w:rPr>
        <w:t xml:space="preserve"> maintained</w:t>
      </w:r>
      <w:r w:rsidR="00C37753" w:rsidRPr="002864CF">
        <w:rPr>
          <w:sz w:val="24"/>
          <w:szCs w:val="24"/>
        </w:rPr>
        <w:t xml:space="preserve"> schools)</w:t>
      </w:r>
      <w:r w:rsidR="000E33D8" w:rsidRPr="002864CF">
        <w:rPr>
          <w:sz w:val="24"/>
          <w:szCs w:val="24"/>
        </w:rPr>
        <w:t>.</w:t>
      </w:r>
    </w:p>
    <w:p w14:paraId="5B69BF84" w14:textId="77777777" w:rsidR="009C7655" w:rsidRPr="001A5656" w:rsidRDefault="00716742" w:rsidP="00D33601">
      <w:pPr>
        <w:pStyle w:val="ListParagraph"/>
      </w:pPr>
      <w:r w:rsidRPr="001A5656">
        <w:t xml:space="preserve">If the allegations are </w:t>
      </w:r>
      <w:r w:rsidR="001A5656" w:rsidRPr="001A5656">
        <w:t xml:space="preserve">unfounded </w:t>
      </w:r>
      <w:r w:rsidR="001A5656">
        <w:t xml:space="preserve">(no evidence or proper basis that supports the allegation), or </w:t>
      </w:r>
      <w:r w:rsidRPr="001A5656">
        <w:t>unsubstantiated</w:t>
      </w:r>
      <w:r w:rsidR="001A5656">
        <w:t xml:space="preserve"> (can neither be proven nor disproven),</w:t>
      </w:r>
      <w:r w:rsidRPr="001A5656">
        <w:t xml:space="preserve"> no action need be taken by the school, although it would be pertinent to determine </w:t>
      </w:r>
      <w:r w:rsidR="009C7655" w:rsidRPr="001A5656">
        <w:t xml:space="preserve">why the </w:t>
      </w:r>
      <w:r w:rsidR="00EF20FC">
        <w:t xml:space="preserve">staff member </w:t>
      </w:r>
      <w:r w:rsidR="009C7655" w:rsidRPr="001A5656">
        <w:t>felt the need to raise the allegation in the first place, e.g. is there a training need within the school?</w:t>
      </w:r>
    </w:p>
    <w:p w14:paraId="02E50313" w14:textId="71EBD8EB" w:rsidR="00716742" w:rsidRPr="002864CF" w:rsidRDefault="00716742" w:rsidP="00D33601">
      <w:pPr>
        <w:pStyle w:val="ListParagraph"/>
        <w:rPr>
          <w:rFonts w:cs="Arial"/>
        </w:rPr>
      </w:pPr>
      <w:r w:rsidRPr="002864CF">
        <w:rPr>
          <w:rFonts w:cs="Arial"/>
        </w:rPr>
        <w:t xml:space="preserve">If it is found that the </w:t>
      </w:r>
      <w:r w:rsidR="009C7655" w:rsidRPr="002864CF">
        <w:rPr>
          <w:rFonts w:cs="Arial"/>
        </w:rPr>
        <w:t>allegation</w:t>
      </w:r>
      <w:r w:rsidRPr="002864CF">
        <w:rPr>
          <w:rFonts w:cs="Arial"/>
        </w:rPr>
        <w:t xml:space="preserve"> was made for malicious purposes or for personal gain, the school should deal with this under the disciplinary procedure (</w:t>
      </w:r>
      <w:hyperlink r:id="rId17" w:history="1">
        <w:r w:rsidR="001368FF" w:rsidRPr="002864CF">
          <w:rPr>
            <w:rStyle w:val="Hyperlink"/>
            <w:rFonts w:cs="Arial"/>
          </w:rPr>
          <w:t>guidance on disciplinary issues</w:t>
        </w:r>
      </w:hyperlink>
      <w:r w:rsidR="001368FF" w:rsidRPr="002864CF">
        <w:rPr>
          <w:rFonts w:cs="Arial"/>
        </w:rPr>
        <w:t xml:space="preserve"> </w:t>
      </w:r>
      <w:r w:rsidRPr="002864CF">
        <w:rPr>
          <w:rFonts w:cs="Arial"/>
        </w:rPr>
        <w:t>can be found in t</w:t>
      </w:r>
      <w:r w:rsidR="009C7655" w:rsidRPr="002864CF">
        <w:rPr>
          <w:rFonts w:cs="Arial"/>
        </w:rPr>
        <w:t xml:space="preserve">he Manual of </w:t>
      </w:r>
      <w:r w:rsidR="00920881">
        <w:rPr>
          <w:rFonts w:cs="Arial"/>
        </w:rPr>
        <w:t>People</w:t>
      </w:r>
      <w:r w:rsidR="00920881" w:rsidRPr="002864CF">
        <w:rPr>
          <w:rFonts w:cs="Arial"/>
        </w:rPr>
        <w:t xml:space="preserve"> </w:t>
      </w:r>
      <w:r w:rsidR="009C7655" w:rsidRPr="002864CF">
        <w:rPr>
          <w:rFonts w:cs="Arial"/>
        </w:rPr>
        <w:t>Practice</w:t>
      </w:r>
      <w:r w:rsidRPr="002864CF">
        <w:rPr>
          <w:rFonts w:cs="Arial"/>
        </w:rPr>
        <w:t>).</w:t>
      </w:r>
    </w:p>
    <w:p w14:paraId="26B39465" w14:textId="77777777" w:rsidR="00CA09C4" w:rsidRPr="002864CF" w:rsidRDefault="00CA09C4" w:rsidP="00D33601">
      <w:pPr>
        <w:pStyle w:val="Heading2"/>
        <w:rPr>
          <w:sz w:val="24"/>
          <w:szCs w:val="24"/>
        </w:rPr>
      </w:pPr>
      <w:r w:rsidRPr="002864CF">
        <w:rPr>
          <w:sz w:val="24"/>
          <w:szCs w:val="24"/>
        </w:rPr>
        <w:t>Step 4 - Communication</w:t>
      </w:r>
    </w:p>
    <w:p w14:paraId="5250ABC7" w14:textId="55C83D48" w:rsidR="000E33D8" w:rsidRPr="001A5656" w:rsidRDefault="000E33D8" w:rsidP="006D6920">
      <w:pPr>
        <w:pStyle w:val="ListParagraph"/>
      </w:pPr>
      <w:bookmarkStart w:id="1" w:name="_Hlk190855682"/>
      <w:r>
        <w:t>Subject to legal constraints and the need to protect the rights of individuals,</w:t>
      </w:r>
      <w:r w:rsidR="006D6920">
        <w:t xml:space="preserve"> following completion of the internal investigation, the staff member </w:t>
      </w:r>
      <w:r w:rsidR="00662FA9">
        <w:t>will</w:t>
      </w:r>
      <w:r w:rsidR="006D6920">
        <w:t xml:space="preserve"> be advised if the case is being taken forward and given a summary of how the concern is being dealt with. </w:t>
      </w:r>
      <w:r>
        <w:t xml:space="preserve">Such information will not include confidential details about formal action taken against another </w:t>
      </w:r>
      <w:r w:rsidR="00EF20FC">
        <w:t>staff member</w:t>
      </w:r>
      <w:r>
        <w:t>.</w:t>
      </w:r>
    </w:p>
    <w:bookmarkEnd w:id="1"/>
    <w:p w14:paraId="7BDACDE7" w14:textId="77777777" w:rsidR="000E33D8" w:rsidRPr="001A5656" w:rsidRDefault="000E33D8" w:rsidP="00D33601">
      <w:pPr>
        <w:pStyle w:val="ListParagraph"/>
      </w:pPr>
      <w:r w:rsidRPr="001A5656">
        <w:t xml:space="preserve">For reasons of sensitivity and confidentiality, all communications with </w:t>
      </w:r>
      <w:r w:rsidR="00A02FAB" w:rsidRPr="001A5656">
        <w:t xml:space="preserve">a </w:t>
      </w:r>
      <w:r w:rsidR="00EF20FC">
        <w:t>staff member</w:t>
      </w:r>
      <w:r w:rsidR="00EF20FC" w:rsidRPr="001A5656">
        <w:t xml:space="preserve"> </w:t>
      </w:r>
      <w:r w:rsidRPr="001A5656">
        <w:t>who takes action under this procedure will be sent to their home address, unless an alternative arrangement has been mutually agreed.</w:t>
      </w:r>
    </w:p>
    <w:p w14:paraId="141A043E" w14:textId="77777777" w:rsidR="000E33D8" w:rsidRPr="001A5656" w:rsidRDefault="00CA09C4" w:rsidP="00D33601">
      <w:pPr>
        <w:pStyle w:val="Heading2"/>
      </w:pPr>
      <w:r w:rsidRPr="001A5656">
        <w:t>Step 5 -</w:t>
      </w:r>
      <w:r w:rsidR="00CC2740" w:rsidRPr="001A5656">
        <w:t xml:space="preserve"> </w:t>
      </w:r>
      <w:r w:rsidR="000E33D8" w:rsidRPr="001A5656">
        <w:t>Taking the matter further</w:t>
      </w:r>
    </w:p>
    <w:p w14:paraId="45217299" w14:textId="77777777" w:rsidR="000E33D8" w:rsidRPr="001A5656" w:rsidRDefault="000E33D8" w:rsidP="00D33601">
      <w:pPr>
        <w:pStyle w:val="ListParagraph"/>
      </w:pPr>
      <w:r w:rsidRPr="001A5656">
        <w:t xml:space="preserve">In the event that </w:t>
      </w:r>
      <w:r w:rsidR="00A02FAB" w:rsidRPr="001A5656">
        <w:t xml:space="preserve">a </w:t>
      </w:r>
      <w:r w:rsidR="00EF20FC">
        <w:t>staff member</w:t>
      </w:r>
      <w:r w:rsidR="00EF20FC" w:rsidRPr="001A5656">
        <w:t xml:space="preserve"> </w:t>
      </w:r>
      <w:r w:rsidRPr="001A5656">
        <w:t xml:space="preserve">feels that their concerns have not been resolved through the above process, they may write to the Chair of the Governing Body, if he/she has not already been involved, outlining their concern, the action taken to date and the reasons for their dissatisfaction. </w:t>
      </w:r>
    </w:p>
    <w:p w14:paraId="2F363AA3" w14:textId="77777777" w:rsidR="000E33D8" w:rsidRPr="001A5656" w:rsidRDefault="000E33D8" w:rsidP="00D33601">
      <w:pPr>
        <w:pStyle w:val="ListParagraph"/>
      </w:pPr>
      <w:r w:rsidRPr="001A5656">
        <w:t xml:space="preserve">Within </w:t>
      </w:r>
      <w:r w:rsidRPr="006C2966">
        <w:t>10 working days</w:t>
      </w:r>
      <w:r w:rsidRPr="001A5656">
        <w:t xml:space="preserve"> of a concern being raised, the Chair of Governors will write to the </w:t>
      </w:r>
      <w:r w:rsidR="00EF20FC">
        <w:t>staff member</w:t>
      </w:r>
      <w:r w:rsidR="00EF20FC" w:rsidRPr="001A5656">
        <w:t xml:space="preserve"> </w:t>
      </w:r>
      <w:r w:rsidRPr="001A5656">
        <w:t xml:space="preserve">to acknowledge that the concern has been received and indicate what </w:t>
      </w:r>
      <w:r w:rsidR="005B0B1C">
        <w:t xml:space="preserve">further </w:t>
      </w:r>
      <w:r w:rsidRPr="001A5656">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rsidR="00EF20FC">
        <w:t>staff member</w:t>
      </w:r>
      <w:r w:rsidR="00EF20FC" w:rsidRPr="001A5656">
        <w:t xml:space="preserve"> </w:t>
      </w:r>
      <w:r w:rsidRPr="001A5656">
        <w:t>of the outcome of this process on the same basis as required of the manager above.</w:t>
      </w:r>
    </w:p>
    <w:p w14:paraId="4E745E00" w14:textId="77777777" w:rsidR="00CA09C4" w:rsidRPr="001A5656" w:rsidRDefault="00CA09C4" w:rsidP="00D33601">
      <w:pPr>
        <w:pStyle w:val="ListParagraph"/>
      </w:pPr>
      <w:r w:rsidRPr="001A5656">
        <w:t xml:space="preserve">Where appropriate, the Chair of Governors should </w:t>
      </w:r>
      <w:r w:rsidR="007C0BC2">
        <w:t xml:space="preserve">also </w:t>
      </w:r>
      <w:r w:rsidRPr="001A5656">
        <w:t>involve the relevant Diocese at an early opportunity.</w:t>
      </w:r>
    </w:p>
    <w:p w14:paraId="6146F738" w14:textId="24FBA2B0" w:rsidR="00F5250C" w:rsidRPr="001A5656" w:rsidRDefault="000E33D8" w:rsidP="00D33601">
      <w:pPr>
        <w:pStyle w:val="ListParagraph"/>
      </w:pPr>
      <w:r w:rsidRPr="001A5656">
        <w:t xml:space="preserve">In the event that the matter cannot be satisfactorily resolved within the school, the </w:t>
      </w:r>
      <w:r w:rsidR="00EF20FC">
        <w:t xml:space="preserve">staff member </w:t>
      </w:r>
      <w:r w:rsidRPr="001A5656">
        <w:t xml:space="preserve">may </w:t>
      </w:r>
      <w:r w:rsidR="00F5250C" w:rsidRPr="001A5656">
        <w:t xml:space="preserve">escalate </w:t>
      </w:r>
      <w:r w:rsidRPr="001A5656">
        <w:t>their concerns</w:t>
      </w:r>
      <w:r w:rsidR="00F5250C" w:rsidRPr="001A5656">
        <w:t xml:space="preserve"> further.  How they do this will depend on the status of the school, as follows:</w:t>
      </w:r>
    </w:p>
    <w:p w14:paraId="7A871BA6" w14:textId="77777777" w:rsidR="00F5250C" w:rsidRPr="001A5656" w:rsidRDefault="00F5250C">
      <w:pPr>
        <w:pStyle w:val="Bodytextnospace"/>
        <w:rPr>
          <w:rFonts w:ascii="Garamond" w:hAnsi="Garamond"/>
          <w:sz w:val="24"/>
          <w:szCs w:val="24"/>
        </w:rPr>
      </w:pPr>
    </w:p>
    <w:p w14:paraId="716CFA29" w14:textId="77777777" w:rsidR="00586A68" w:rsidRPr="00586A68" w:rsidRDefault="00586A68" w:rsidP="00586A68">
      <w:pPr>
        <w:pStyle w:val="Heading3"/>
      </w:pPr>
      <w:r w:rsidRPr="00586A68">
        <w:t>Schools where Hampshire County Council is the employer and/or where the subject matter of the disclosure concerns the legal responsibilities of Hampshire County Council</w:t>
      </w:r>
    </w:p>
    <w:p w14:paraId="2B5D2BA2" w14:textId="77777777" w:rsidR="000E33D8" w:rsidRPr="00D33601" w:rsidRDefault="00EF20FC" w:rsidP="00D33601">
      <w:pPr>
        <w:pStyle w:val="ListParagraph"/>
      </w:pPr>
      <w:r>
        <w:t>Staff</w:t>
      </w:r>
      <w:r w:rsidRPr="001A5656">
        <w:t xml:space="preserve"> </w:t>
      </w:r>
      <w:r w:rsidR="00F5250C" w:rsidRPr="001A5656">
        <w:t>should raise their concerns</w:t>
      </w:r>
      <w:r w:rsidR="000E33D8" w:rsidRPr="001A5656">
        <w:t xml:space="preserve">, in writing, </w:t>
      </w:r>
      <w:r w:rsidR="001368FF">
        <w:t>with the following officers of the County Council,</w:t>
      </w:r>
      <w:r w:rsidR="000E33D8" w:rsidRPr="001A5656">
        <w:t xml:space="preserve"> </w:t>
      </w:r>
      <w:r w:rsidR="001368FF">
        <w:t xml:space="preserve">and </w:t>
      </w:r>
      <w:r w:rsidR="000E33D8" w:rsidRPr="001A5656">
        <w:t>in the following order:</w:t>
      </w:r>
    </w:p>
    <w:p w14:paraId="305FAE89" w14:textId="191D5628" w:rsidR="000E33D8" w:rsidRPr="00D33601" w:rsidRDefault="7BA90E22" w:rsidP="002144B8">
      <w:pPr>
        <w:pStyle w:val="Bodytextnospace"/>
        <w:numPr>
          <w:ilvl w:val="0"/>
          <w:numId w:val="34"/>
        </w:numPr>
        <w:spacing w:line="259" w:lineRule="auto"/>
        <w:ind w:left="850" w:hanging="357"/>
        <w:rPr>
          <w:sz w:val="24"/>
          <w:szCs w:val="24"/>
        </w:rPr>
      </w:pPr>
      <w:r w:rsidRPr="378D2808">
        <w:rPr>
          <w:sz w:val="24"/>
          <w:szCs w:val="24"/>
        </w:rPr>
        <w:t>County Education Manager for the relevant school</w:t>
      </w:r>
    </w:p>
    <w:p w14:paraId="61B77896" w14:textId="77777777" w:rsidR="000E33D8" w:rsidRPr="00D33601" w:rsidRDefault="000B6E84" w:rsidP="002864CF">
      <w:pPr>
        <w:pStyle w:val="Bodytextnospace"/>
        <w:numPr>
          <w:ilvl w:val="0"/>
          <w:numId w:val="34"/>
        </w:numPr>
        <w:spacing w:after="160" w:line="259" w:lineRule="auto"/>
        <w:ind w:left="851" w:hanging="357"/>
        <w:contextualSpacing/>
        <w:rPr>
          <w:sz w:val="24"/>
          <w:szCs w:val="24"/>
        </w:rPr>
      </w:pPr>
      <w:r w:rsidRPr="00D33601">
        <w:rPr>
          <w:sz w:val="24"/>
          <w:szCs w:val="24"/>
        </w:rPr>
        <w:t>Director of Children’s Services</w:t>
      </w:r>
    </w:p>
    <w:p w14:paraId="569A02E2" w14:textId="77777777" w:rsidR="000E33D8" w:rsidRPr="00D33601" w:rsidRDefault="000E33D8" w:rsidP="002864CF">
      <w:pPr>
        <w:pStyle w:val="Bodytextnospace"/>
        <w:numPr>
          <w:ilvl w:val="0"/>
          <w:numId w:val="34"/>
        </w:numPr>
        <w:spacing w:after="160" w:line="259" w:lineRule="auto"/>
        <w:ind w:left="851" w:hanging="357"/>
        <w:contextualSpacing/>
        <w:rPr>
          <w:sz w:val="24"/>
          <w:szCs w:val="24"/>
        </w:rPr>
      </w:pPr>
      <w:r w:rsidRPr="00D33601">
        <w:rPr>
          <w:sz w:val="24"/>
          <w:szCs w:val="24"/>
        </w:rPr>
        <w:t>Chief Executive</w:t>
      </w:r>
      <w:r w:rsidR="001368FF" w:rsidRPr="00D33601">
        <w:rPr>
          <w:sz w:val="24"/>
          <w:szCs w:val="24"/>
        </w:rPr>
        <w:t xml:space="preserve"> of Hampshire County Council</w:t>
      </w:r>
    </w:p>
    <w:p w14:paraId="6D6D839F" w14:textId="77777777" w:rsidR="001368FF" w:rsidRPr="001A5656" w:rsidRDefault="00EE5B30" w:rsidP="00D33601">
      <w:pPr>
        <w:pStyle w:val="ListParagraph"/>
      </w:pPr>
      <w:r w:rsidRPr="001A5656">
        <w:t xml:space="preserve">These officers will follow the same basic procedure outlined above in the same timescales and will feed back the outcome to the </w:t>
      </w:r>
      <w:r w:rsidR="00EF20FC">
        <w:t>staff member</w:t>
      </w:r>
      <w:r w:rsidRPr="001A5656">
        <w:t xml:space="preserve">. </w:t>
      </w:r>
      <w:r w:rsidR="00B24F0E" w:rsidRPr="001A5656">
        <w:t xml:space="preserve"> </w:t>
      </w:r>
      <w:r w:rsidRPr="001A5656">
        <w:t xml:space="preserve">The address for all of the above is: </w:t>
      </w:r>
      <w:r w:rsidRPr="001A5656">
        <w:rPr>
          <w:lang w:val="en"/>
        </w:rPr>
        <w:t xml:space="preserve">Children's Services Department, Hampshire County Council, Elizabeth II Court </w:t>
      </w:r>
      <w:r w:rsidR="008B2C1E">
        <w:rPr>
          <w:lang w:val="en"/>
        </w:rPr>
        <w:t>West</w:t>
      </w:r>
      <w:r w:rsidRPr="001A5656">
        <w:rPr>
          <w:lang w:val="en"/>
        </w:rPr>
        <w:t xml:space="preserve">, The Castle, Winchester, SO23 8UG </w:t>
      </w:r>
      <w:r w:rsidRPr="00D33601">
        <w:rPr>
          <w:rFonts w:cs="Arial"/>
          <w:lang w:val="en"/>
        </w:rPr>
        <w:t xml:space="preserve">or </w:t>
      </w:r>
      <w:hyperlink r:id="rId18" w:history="1">
        <w:r w:rsidRPr="00D33601">
          <w:rPr>
            <w:rStyle w:val="Hyperlink"/>
            <w:rFonts w:cs="Arial"/>
            <w:lang w:val="en"/>
          </w:rPr>
          <w:t>childrens.services@hants.gov.uk.</w:t>
        </w:r>
      </w:hyperlink>
    </w:p>
    <w:p w14:paraId="1D5F5DB4" w14:textId="77777777" w:rsidR="000E33D8" w:rsidRPr="00D33601" w:rsidRDefault="000E33D8" w:rsidP="00D33601">
      <w:pPr>
        <w:pStyle w:val="ListParagraph"/>
      </w:pPr>
      <w:r w:rsidRPr="001A5656">
        <w:t xml:space="preserve">If </w:t>
      </w:r>
      <w:r w:rsidR="00A02FAB" w:rsidRPr="001A5656">
        <w:t xml:space="preserve">a </w:t>
      </w:r>
      <w:r w:rsidR="00EF20FC">
        <w:t>staff member</w:t>
      </w:r>
      <w:r w:rsidR="00EF20FC" w:rsidRPr="001A5656">
        <w:t xml:space="preserve"> </w:t>
      </w:r>
      <w:r w:rsidRPr="001A5656">
        <w:t xml:space="preserve">is dissatisfied with the response of the Governing Body and the County Council, and subject to the concern being a </w:t>
      </w:r>
      <w:r w:rsidR="00CA09C4" w:rsidRPr="001A5656">
        <w:t>protected disclosure</w:t>
      </w:r>
      <w:r w:rsidR="00705B15" w:rsidRPr="001A5656">
        <w:t xml:space="preserve"> (see step 2</w:t>
      </w:r>
      <w:r w:rsidR="001368FF">
        <w:t xml:space="preserve"> above</w:t>
      </w:r>
      <w:r w:rsidR="00705B15" w:rsidRPr="001A5656">
        <w:t>)</w:t>
      </w:r>
      <w:r w:rsidRPr="001A5656">
        <w:t xml:space="preserve">, </w:t>
      </w:r>
      <w:r w:rsidR="00A56F7A" w:rsidRPr="001A5656">
        <w:t>they</w:t>
      </w:r>
      <w:r w:rsidRPr="001A5656">
        <w:t xml:space="preserve"> can raise the matter, as appropriate, with </w:t>
      </w:r>
      <w:r w:rsidR="004667CC" w:rsidRPr="001A5656">
        <w:t xml:space="preserve">any </w:t>
      </w:r>
      <w:r w:rsidRPr="001A5656">
        <w:t>of the following:</w:t>
      </w:r>
    </w:p>
    <w:p w14:paraId="6E9A8E71"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an </w:t>
      </w:r>
      <w:r w:rsidR="000E33D8" w:rsidRPr="00D33601">
        <w:rPr>
          <w:sz w:val="24"/>
          <w:szCs w:val="24"/>
        </w:rPr>
        <w:t>elected Member of the County Council</w:t>
      </w:r>
      <w:r w:rsidRPr="00D33601">
        <w:rPr>
          <w:sz w:val="24"/>
          <w:szCs w:val="24"/>
        </w:rPr>
        <w:t>;</w:t>
      </w:r>
    </w:p>
    <w:p w14:paraId="3A576CE7" w14:textId="77777777" w:rsidR="000E33D8"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the Local Government Ombudsman;</w:t>
      </w:r>
    </w:p>
    <w:p w14:paraId="46F9AA77"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others as set out below.</w:t>
      </w:r>
    </w:p>
    <w:p w14:paraId="1D088A56" w14:textId="6BAFB6D8" w:rsidR="004A4B0C" w:rsidRPr="004A4B0C" w:rsidRDefault="007743A8" w:rsidP="004A4B0C">
      <w:pPr>
        <w:pStyle w:val="ListParagraph"/>
        <w:numPr>
          <w:ilvl w:val="0"/>
          <w:numId w:val="0"/>
        </w:numPr>
        <w:ind w:left="425"/>
        <w:rPr>
          <w:b/>
          <w:bCs/>
        </w:rPr>
      </w:pPr>
      <w:r w:rsidRPr="004A4B0C">
        <w:rPr>
          <w:b/>
          <w:bCs/>
        </w:rPr>
        <w:t>All schools</w:t>
      </w:r>
    </w:p>
    <w:p w14:paraId="673B9FC0" w14:textId="2FBDBD01" w:rsidR="00EF20FC" w:rsidRPr="00D33601" w:rsidRDefault="00EF20FC" w:rsidP="001368FF">
      <w:pPr>
        <w:pStyle w:val="ListParagraph"/>
      </w:pPr>
      <w:r>
        <w:t>Staff</w:t>
      </w:r>
      <w:r w:rsidR="001368FF">
        <w:t xml:space="preserve"> in schools who are dissatisfied after having raised con</w:t>
      </w:r>
      <w:r>
        <w:t>c</w:t>
      </w:r>
      <w:r w:rsidR="001368FF">
        <w:t xml:space="preserve">erns </w:t>
      </w:r>
      <w:r w:rsidR="002864CF">
        <w:t>in the section</w:t>
      </w:r>
      <w:r w:rsidR="007743A8">
        <w:t>s</w:t>
      </w:r>
      <w:r w:rsidR="002864CF">
        <w:t xml:space="preserve"> </w:t>
      </w:r>
      <w:r w:rsidR="001368FF">
        <w:t xml:space="preserve">above, can raise their concerns, as appropriate, </w:t>
      </w:r>
      <w:r>
        <w:t xml:space="preserve">with any of the following, </w:t>
      </w:r>
      <w:r w:rsidR="001368FF">
        <w:t>subject to the concern being a</w:t>
      </w:r>
      <w:r w:rsidR="05D19236">
        <w:t xml:space="preserve"> </w:t>
      </w:r>
      <w:r w:rsidR="001368FF">
        <w:t>protected disclosure (see step 2</w:t>
      </w:r>
      <w:r>
        <w:t xml:space="preserve"> above</w:t>
      </w:r>
      <w:r w:rsidR="001368FF">
        <w:t>):</w:t>
      </w:r>
    </w:p>
    <w:p w14:paraId="5CDDAC32" w14:textId="77777777" w:rsidR="002864CF"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a</w:t>
      </w:r>
      <w:r w:rsidR="001368FF" w:rsidRPr="00D33601">
        <w:rPr>
          <w:sz w:val="24"/>
          <w:szCs w:val="24"/>
        </w:rPr>
        <w:t xml:space="preserve"> relevant professional body or inspectorate (e.g. Ofsted or Health &amp; </w:t>
      </w:r>
    </w:p>
    <w:p w14:paraId="3F23D919" w14:textId="77777777" w:rsidR="001368FF" w:rsidRPr="00D33601" w:rsidRDefault="001368FF" w:rsidP="002864CF">
      <w:pPr>
        <w:pStyle w:val="Bodytextnospace"/>
        <w:spacing w:after="160" w:line="259" w:lineRule="auto"/>
        <w:ind w:left="851"/>
        <w:contextualSpacing/>
        <w:rPr>
          <w:sz w:val="24"/>
          <w:szCs w:val="24"/>
        </w:rPr>
      </w:pPr>
      <w:r w:rsidRPr="00D33601">
        <w:rPr>
          <w:sz w:val="24"/>
          <w:szCs w:val="24"/>
        </w:rPr>
        <w:t>Safety Executive)</w:t>
      </w:r>
      <w:r w:rsidR="00EF20FC" w:rsidRPr="00D33601">
        <w:rPr>
          <w:sz w:val="24"/>
          <w:szCs w:val="24"/>
        </w:rPr>
        <w:t>;</w:t>
      </w:r>
    </w:p>
    <w:p w14:paraId="5D4C733D" w14:textId="77777777" w:rsidR="001368FF" w:rsidRPr="00D33601" w:rsidRDefault="001368FF" w:rsidP="002864CF">
      <w:pPr>
        <w:pStyle w:val="Bodytextnospace"/>
        <w:numPr>
          <w:ilvl w:val="0"/>
          <w:numId w:val="45"/>
        </w:numPr>
        <w:spacing w:after="160" w:line="259" w:lineRule="auto"/>
        <w:ind w:left="851" w:hanging="357"/>
        <w:contextualSpacing/>
        <w:rPr>
          <w:sz w:val="24"/>
          <w:szCs w:val="24"/>
        </w:rPr>
      </w:pPr>
      <w:r w:rsidRPr="00D33601">
        <w:rPr>
          <w:sz w:val="24"/>
          <w:szCs w:val="24"/>
        </w:rPr>
        <w:t xml:space="preserve">A ‘prescribed person’ as designated by the Act, a full list of whom can be found </w:t>
      </w:r>
      <w:r w:rsidR="00EF20FC" w:rsidRPr="00D33601">
        <w:rPr>
          <w:sz w:val="24"/>
          <w:szCs w:val="24"/>
        </w:rPr>
        <w:t>on the Gov.uk website under "Whistleblowing: list of prescribed people and bodies”</w:t>
      </w:r>
      <w:r w:rsidR="00D33601">
        <w:rPr>
          <w:sz w:val="24"/>
          <w:szCs w:val="24"/>
        </w:rPr>
        <w:t xml:space="preserve"> </w:t>
      </w:r>
      <w:hyperlink r:id="rId19" w:history="1">
        <w:r w:rsidR="00D33601" w:rsidRPr="00FC49F1">
          <w:rPr>
            <w:rStyle w:val="Hyperlink"/>
            <w:sz w:val="24"/>
            <w:szCs w:val="24"/>
          </w:rPr>
          <w:t>https://www.gov.uk/government/publications/blowing-the-whistle-list-of-prescribed-people-and-bodies--2</w:t>
        </w:r>
      </w:hyperlink>
      <w:r w:rsidR="00D33601">
        <w:rPr>
          <w:sz w:val="24"/>
          <w:szCs w:val="24"/>
        </w:rPr>
        <w:t xml:space="preserve"> </w:t>
      </w:r>
    </w:p>
    <w:p w14:paraId="58EDDF39" w14:textId="77777777" w:rsidR="001368FF" w:rsidRDefault="00EF20FC" w:rsidP="00D33601">
      <w:pPr>
        <w:pStyle w:val="ListParagraph"/>
      </w:pPr>
      <w:r>
        <w:t>Staff</w:t>
      </w:r>
      <w:r w:rsidR="001368FF" w:rsidRPr="001A5656">
        <w:t xml:space="preserve"> can only make a disclosure to a prescribed person if they:</w:t>
      </w:r>
    </w:p>
    <w:p w14:paraId="38997569"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m</w:t>
      </w:r>
      <w:r w:rsidR="001368FF" w:rsidRPr="00D33601">
        <w:rPr>
          <w:sz w:val="24"/>
          <w:szCs w:val="24"/>
        </w:rPr>
        <w:t>ake the disclosure in good faith</w:t>
      </w:r>
      <w:r w:rsidRPr="00D33601">
        <w:rPr>
          <w:sz w:val="24"/>
          <w:szCs w:val="24"/>
        </w:rPr>
        <w:t>;</w:t>
      </w:r>
    </w:p>
    <w:p w14:paraId="7239FF9A" w14:textId="77777777" w:rsidR="001368FF" w:rsidRPr="00D33601"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easonably believe the information is substantially true</w:t>
      </w:r>
      <w:r w:rsidRPr="00D33601">
        <w:rPr>
          <w:sz w:val="24"/>
          <w:szCs w:val="24"/>
        </w:rPr>
        <w:t>;</w:t>
      </w:r>
    </w:p>
    <w:p w14:paraId="360FBB92" w14:textId="77777777" w:rsidR="006D6920" w:rsidRDefault="00EF20FC" w:rsidP="002864CF">
      <w:pPr>
        <w:pStyle w:val="Bodytextnospace"/>
        <w:numPr>
          <w:ilvl w:val="0"/>
          <w:numId w:val="45"/>
        </w:numPr>
        <w:spacing w:after="160" w:line="259" w:lineRule="auto"/>
        <w:ind w:left="851" w:hanging="357"/>
        <w:contextualSpacing/>
        <w:rPr>
          <w:sz w:val="24"/>
          <w:szCs w:val="24"/>
        </w:rPr>
      </w:pPr>
      <w:r w:rsidRPr="00D33601">
        <w:rPr>
          <w:sz w:val="24"/>
          <w:szCs w:val="24"/>
        </w:rPr>
        <w:t>r</w:t>
      </w:r>
      <w:r w:rsidR="001368FF" w:rsidRPr="00D33601">
        <w:rPr>
          <w:sz w:val="24"/>
          <w:szCs w:val="24"/>
        </w:rPr>
        <w:t xml:space="preserve">easonably believe they are disclosing the issue to the appropriate person </w:t>
      </w:r>
    </w:p>
    <w:p w14:paraId="149B9700" w14:textId="77777777" w:rsidR="001368FF" w:rsidRPr="00D33601" w:rsidRDefault="001368FF" w:rsidP="006D6920">
      <w:pPr>
        <w:pStyle w:val="Bodytextnospace"/>
        <w:spacing w:after="160" w:line="259" w:lineRule="auto"/>
        <w:ind w:left="709"/>
        <w:contextualSpacing/>
        <w:rPr>
          <w:sz w:val="24"/>
          <w:szCs w:val="24"/>
        </w:rPr>
      </w:pPr>
      <w:r w:rsidRPr="00D33601">
        <w:rPr>
          <w:sz w:val="24"/>
          <w:szCs w:val="24"/>
        </w:rPr>
        <w:t>or body (e.g. Health and Safety issues to the HSE).</w:t>
      </w:r>
    </w:p>
    <w:p w14:paraId="2FFC8F00" w14:textId="77777777" w:rsidR="001368FF" w:rsidRPr="00D33601" w:rsidRDefault="001368FF" w:rsidP="00D33601">
      <w:pPr>
        <w:pStyle w:val="ListParagraph"/>
      </w:pPr>
      <w:r w:rsidRPr="001A5656">
        <w:t xml:space="preserve">In taking their concern outside of the school, </w:t>
      </w:r>
      <w:r w:rsidR="00EF20FC">
        <w:t>staff</w:t>
      </w:r>
      <w:r w:rsidRPr="001A5656">
        <w:t xml:space="preserve"> must ensure that, as far as possible, the matter is raised without personal information relating to other </w:t>
      </w:r>
      <w:r w:rsidR="00EF20FC" w:rsidRPr="006D6920">
        <w:rPr>
          <w:rFonts w:cs="Arial"/>
        </w:rPr>
        <w:lastRenderedPageBreak/>
        <w:t>staff</w:t>
      </w:r>
      <w:r w:rsidRPr="006D6920">
        <w:rPr>
          <w:rFonts w:cs="Arial"/>
        </w:rPr>
        <w:t xml:space="preserve">, or confidential information about unrelated matters, being disclosed.  A </w:t>
      </w:r>
      <w:r w:rsidR="00EF20FC" w:rsidRPr="006D6920">
        <w:rPr>
          <w:rFonts w:cs="Arial"/>
        </w:rPr>
        <w:t>staff member</w:t>
      </w:r>
      <w:r w:rsidRPr="006D6920">
        <w:rPr>
          <w:rFonts w:cs="Arial"/>
        </w:rPr>
        <w:t xml:space="preserve"> who approaches an accredited legal advice centre, e.g.</w:t>
      </w:r>
      <w:r w:rsidR="00850418" w:rsidRPr="006D6920">
        <w:rPr>
          <w:rFonts w:cs="Arial"/>
        </w:rPr>
        <w:t xml:space="preserve"> Protect</w:t>
      </w:r>
      <w:r w:rsidRPr="006D6920">
        <w:rPr>
          <w:rFonts w:cs="Arial"/>
        </w:rPr>
        <w:t xml:space="preserve"> </w:t>
      </w:r>
      <w:r w:rsidR="00850418" w:rsidRPr="006D6920">
        <w:rPr>
          <w:rFonts w:cs="Arial"/>
        </w:rPr>
        <w:t>(formerly known as Public Concern at Work</w:t>
      </w:r>
      <w:r w:rsidR="00C75648" w:rsidRPr="006D6920">
        <w:rPr>
          <w:rFonts w:cs="Arial"/>
        </w:rPr>
        <w:t>, 020 3117 2520</w:t>
      </w:r>
      <w:r w:rsidRPr="006D6920">
        <w:rPr>
          <w:rFonts w:cs="Arial"/>
        </w:rPr>
        <w:t xml:space="preserve"> or</w:t>
      </w:r>
      <w:r w:rsidR="00C75648" w:rsidRPr="006D6920">
        <w:rPr>
          <w:rFonts w:cs="Arial"/>
        </w:rPr>
        <w:t xml:space="preserve"> </w:t>
      </w:r>
      <w:hyperlink r:id="rId20" w:history="1">
        <w:r w:rsidR="00C75648" w:rsidRPr="006D6920">
          <w:rPr>
            <w:rStyle w:val="Hyperlink"/>
            <w:rFonts w:cs="Arial"/>
          </w:rPr>
          <w:t>https://protect-advice.org.uk</w:t>
        </w:r>
      </w:hyperlink>
      <w:r w:rsidRPr="006D6920">
        <w:rPr>
          <w:rFonts w:cs="Arial"/>
        </w:rPr>
        <w:t>) or Citizens Advice Bureau, must not breach the duty of confidence in this procedure to the Governing Body.</w:t>
      </w:r>
    </w:p>
    <w:p w14:paraId="0706CF17" w14:textId="77777777" w:rsidR="00EF20FC" w:rsidRPr="00D33601" w:rsidRDefault="000E33D8" w:rsidP="00D33601">
      <w:pPr>
        <w:pStyle w:val="Heading2"/>
      </w:pPr>
      <w:r w:rsidRPr="009D5D8C">
        <w:t>Failure to follow this procedure</w:t>
      </w:r>
    </w:p>
    <w:p w14:paraId="2B4361E6" w14:textId="77777777" w:rsidR="00C75648" w:rsidRPr="00D33601" w:rsidRDefault="000E33D8" w:rsidP="003B059D">
      <w:pPr>
        <w:pStyle w:val="ListParagraph"/>
      </w:pPr>
      <w:r w:rsidRPr="001A5656">
        <w:t xml:space="preserve">Any </w:t>
      </w:r>
      <w:r w:rsidR="00EF20FC">
        <w:t xml:space="preserve">staff member </w:t>
      </w:r>
      <w:r w:rsidRPr="001A5656">
        <w:t xml:space="preserve">who unreasonably and without justification raises such issues on a wider basis, such as with the press, without following the steps </w:t>
      </w:r>
      <w:r w:rsidRPr="001A5656">
        <w:rPr>
          <w:shd w:val="clear" w:color="auto" w:fill="FFFFFF"/>
        </w:rPr>
        <w:t>and advice</w:t>
      </w:r>
      <w:r w:rsidRPr="001A5656">
        <w:t xml:space="preserve"> in this procedure may be liable to disciplinary action.</w:t>
      </w:r>
    </w:p>
    <w:p w14:paraId="530F8567" w14:textId="77777777" w:rsidR="00C75648" w:rsidRPr="001A5656" w:rsidRDefault="00C75648" w:rsidP="003B059D">
      <w:pPr>
        <w:pStyle w:val="Bodytextnospace"/>
        <w:rPr>
          <w:rFonts w:ascii="Garamond" w:hAnsi="Garamond"/>
          <w:sz w:val="24"/>
          <w:szCs w:val="24"/>
        </w:rPr>
      </w:pPr>
    </w:p>
    <w:p w14:paraId="157D99E3" w14:textId="77777777" w:rsidR="000E33D8" w:rsidRDefault="000E33D8" w:rsidP="00966A3B">
      <w:pPr>
        <w:rPr>
          <w:rFonts w:ascii="Garamond" w:hAnsi="Garamond"/>
          <w:sz w:val="24"/>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E1DEE" w:rsidRPr="00C75648" w14:paraId="0E0D3DE1" w14:textId="77777777" w:rsidTr="5D842666">
        <w:tc>
          <w:tcPr>
            <w:tcW w:w="3941" w:type="dxa"/>
            <w:tcMar>
              <w:top w:w="142" w:type="dxa"/>
              <w:left w:w="113" w:type="dxa"/>
              <w:bottom w:w="142" w:type="dxa"/>
            </w:tcMar>
            <w:hideMark/>
          </w:tcPr>
          <w:p w14:paraId="0E85484C"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SharePoint </w:t>
            </w:r>
            <w:r w:rsidR="00D33601" w:rsidRPr="008370C7">
              <w:rPr>
                <w:rFonts w:cs="Arial"/>
                <w:sz w:val="24"/>
                <w:lang w:eastAsia="en-GB"/>
              </w:rPr>
              <w:t>ID</w:t>
            </w:r>
            <w:r w:rsidR="008370C7" w:rsidRPr="008370C7">
              <w:rPr>
                <w:rFonts w:cs="Arial"/>
                <w:sz w:val="24"/>
                <w:lang w:eastAsia="en-GB"/>
              </w:rPr>
              <w:t>:</w:t>
            </w:r>
          </w:p>
        </w:tc>
        <w:tc>
          <w:tcPr>
            <w:tcW w:w="4820" w:type="dxa"/>
            <w:tcMar>
              <w:top w:w="142" w:type="dxa"/>
              <w:left w:w="113" w:type="dxa"/>
              <w:bottom w:w="142" w:type="dxa"/>
            </w:tcMar>
            <w:hideMark/>
          </w:tcPr>
          <w:p w14:paraId="2A33533E" w14:textId="34135CB8" w:rsidR="000E1DEE" w:rsidRPr="008370C7" w:rsidRDefault="00817EC3" w:rsidP="5D842666">
            <w:pPr>
              <w:textAlignment w:val="baseline"/>
              <w:rPr>
                <w:rFonts w:cs="Arial"/>
                <w:sz w:val="24"/>
                <w:lang w:eastAsia="en-GB"/>
              </w:rPr>
            </w:pPr>
            <w:r w:rsidRPr="5D842666">
              <w:rPr>
                <w:rFonts w:cs="Arial"/>
                <w:sz w:val="24"/>
                <w:shd w:val="clear" w:color="auto" w:fill="FFFFFF"/>
              </w:rPr>
              <w:t>HRDOCID-561776108-</w:t>
            </w:r>
            <w:r w:rsidR="00E4524A">
              <w:rPr>
                <w:rFonts w:cs="Arial"/>
                <w:sz w:val="24"/>
                <w:shd w:val="clear" w:color="auto" w:fill="FFFFFF"/>
              </w:rPr>
              <w:t>125663</w:t>
            </w:r>
          </w:p>
        </w:tc>
      </w:tr>
      <w:tr w:rsidR="000E1DEE" w:rsidRPr="00C75648" w14:paraId="1151FAF2" w14:textId="77777777" w:rsidTr="5D842666">
        <w:trPr>
          <w:trHeight w:val="814"/>
        </w:trPr>
        <w:tc>
          <w:tcPr>
            <w:tcW w:w="3941" w:type="dxa"/>
            <w:tcMar>
              <w:top w:w="142" w:type="dxa"/>
              <w:left w:w="113" w:type="dxa"/>
              <w:bottom w:w="142" w:type="dxa"/>
            </w:tcMar>
            <w:hideMark/>
          </w:tcPr>
          <w:p w14:paraId="2D0B97BD" w14:textId="77777777" w:rsidR="000E1DEE" w:rsidRPr="008370C7" w:rsidRDefault="000E1DEE" w:rsidP="000E1DEE">
            <w:pPr>
              <w:textAlignment w:val="baseline"/>
              <w:rPr>
                <w:rFonts w:cs="Arial"/>
                <w:sz w:val="24"/>
                <w:lang w:eastAsia="en-GB"/>
              </w:rPr>
            </w:pPr>
            <w:r w:rsidRPr="008370C7">
              <w:rPr>
                <w:rFonts w:cs="Arial"/>
                <w:sz w:val="24"/>
                <w:lang w:eastAsia="en-GB"/>
              </w:rPr>
              <w:t>Version and date of publication</w:t>
            </w:r>
            <w:r w:rsidR="008370C7" w:rsidRPr="008370C7">
              <w:rPr>
                <w:rFonts w:cs="Arial"/>
                <w:sz w:val="24"/>
                <w:lang w:eastAsia="en-GB"/>
              </w:rPr>
              <w:t>:</w:t>
            </w:r>
          </w:p>
        </w:tc>
        <w:tc>
          <w:tcPr>
            <w:tcW w:w="4820" w:type="dxa"/>
            <w:tcMar>
              <w:top w:w="142" w:type="dxa"/>
              <w:left w:w="113" w:type="dxa"/>
              <w:bottom w:w="142" w:type="dxa"/>
            </w:tcMar>
            <w:hideMark/>
          </w:tcPr>
          <w:p w14:paraId="30C8ED93" w14:textId="77777777" w:rsidR="000E1DEE" w:rsidRPr="008370C7" w:rsidRDefault="000E1DEE" w:rsidP="000E1DEE">
            <w:pPr>
              <w:textAlignment w:val="baseline"/>
              <w:rPr>
                <w:rFonts w:cs="Arial"/>
                <w:sz w:val="24"/>
                <w:lang w:eastAsia="en-GB"/>
              </w:rPr>
            </w:pPr>
            <w:r w:rsidRPr="008370C7">
              <w:rPr>
                <w:rFonts w:cs="Arial"/>
                <w:sz w:val="24"/>
                <w:lang w:eastAsia="en-GB"/>
              </w:rPr>
              <w:t xml:space="preserve">V1 </w:t>
            </w:r>
            <w:r w:rsidR="00C75648" w:rsidRPr="008370C7">
              <w:rPr>
                <w:rFonts w:cs="Arial"/>
                <w:sz w:val="24"/>
                <w:lang w:eastAsia="en-GB"/>
              </w:rPr>
              <w:t xml:space="preserve">- </w:t>
            </w:r>
            <w:r w:rsidRPr="008370C7">
              <w:rPr>
                <w:rFonts w:cs="Arial"/>
                <w:sz w:val="24"/>
                <w:lang w:eastAsia="en-GB"/>
              </w:rPr>
              <w:t>July 2019 </w:t>
            </w:r>
          </w:p>
          <w:p w14:paraId="274EF7EC" w14:textId="77777777" w:rsidR="00C75648" w:rsidRPr="008370C7" w:rsidRDefault="00C75648" w:rsidP="000E1DEE">
            <w:pPr>
              <w:textAlignment w:val="baseline"/>
              <w:rPr>
                <w:rFonts w:cs="Arial"/>
                <w:sz w:val="24"/>
                <w:lang w:eastAsia="en-GB"/>
              </w:rPr>
            </w:pPr>
            <w:r w:rsidRPr="008370C7">
              <w:rPr>
                <w:rFonts w:cs="Arial"/>
                <w:sz w:val="24"/>
                <w:lang w:eastAsia="en-GB"/>
              </w:rPr>
              <w:t>V1.0.2 - December 2020</w:t>
            </w:r>
          </w:p>
          <w:p w14:paraId="488E1AE7" w14:textId="77777777" w:rsidR="008370C7" w:rsidRDefault="00D31FE3" w:rsidP="5D842666">
            <w:pPr>
              <w:textAlignment w:val="baseline"/>
              <w:rPr>
                <w:rFonts w:cs="Arial"/>
                <w:sz w:val="24"/>
                <w:lang w:eastAsia="en-GB"/>
              </w:rPr>
            </w:pPr>
            <w:r w:rsidRPr="5D842666">
              <w:rPr>
                <w:rFonts w:cs="Arial"/>
                <w:sz w:val="24"/>
                <w:lang w:eastAsia="en-GB"/>
              </w:rPr>
              <w:t xml:space="preserve">V1.1 </w:t>
            </w:r>
            <w:r w:rsidR="000F7D99">
              <w:rPr>
                <w:rFonts w:cs="Arial"/>
                <w:sz w:val="24"/>
                <w:lang w:eastAsia="en-GB"/>
              </w:rPr>
              <w:t>-</w:t>
            </w:r>
            <w:r w:rsidRPr="5D842666">
              <w:rPr>
                <w:rFonts w:cs="Arial"/>
                <w:sz w:val="24"/>
                <w:lang w:eastAsia="en-GB"/>
              </w:rPr>
              <w:t xml:space="preserve"> </w:t>
            </w:r>
            <w:r w:rsidR="6F33965F" w:rsidRPr="5D842666">
              <w:rPr>
                <w:rFonts w:cs="Arial"/>
                <w:sz w:val="24"/>
                <w:lang w:eastAsia="en-GB"/>
              </w:rPr>
              <w:t>22</w:t>
            </w:r>
            <w:r w:rsidR="007831FB" w:rsidRPr="5D842666">
              <w:rPr>
                <w:rFonts w:cs="Arial"/>
                <w:sz w:val="24"/>
                <w:lang w:eastAsia="en-GB"/>
              </w:rPr>
              <w:t xml:space="preserve"> May</w:t>
            </w:r>
            <w:r w:rsidRPr="5D842666">
              <w:rPr>
                <w:rFonts w:cs="Arial"/>
                <w:sz w:val="24"/>
                <w:lang w:eastAsia="en-GB"/>
              </w:rPr>
              <w:t xml:space="preserve"> 2025</w:t>
            </w:r>
          </w:p>
          <w:p w14:paraId="1B89D235" w14:textId="7894724F" w:rsidR="00920881" w:rsidRPr="008370C7" w:rsidRDefault="00920881" w:rsidP="5D842666">
            <w:pPr>
              <w:textAlignment w:val="baseline"/>
              <w:rPr>
                <w:rFonts w:cs="Arial"/>
                <w:sz w:val="24"/>
                <w:lang w:eastAsia="en-GB"/>
              </w:rPr>
            </w:pPr>
            <w:r>
              <w:rPr>
                <w:rFonts w:cs="Arial"/>
                <w:sz w:val="24"/>
                <w:lang w:eastAsia="en-GB"/>
              </w:rPr>
              <w:t>V</w:t>
            </w:r>
            <w:r w:rsidDel="002E689F">
              <w:rPr>
                <w:rFonts w:cs="Arial"/>
                <w:sz w:val="24"/>
                <w:lang w:eastAsia="en-GB"/>
              </w:rPr>
              <w:t>2</w:t>
            </w:r>
            <w:r w:rsidR="00933843">
              <w:rPr>
                <w:rFonts w:cs="Arial"/>
                <w:sz w:val="24"/>
                <w:lang w:eastAsia="en-GB"/>
              </w:rPr>
              <w:t xml:space="preserve"> – 06 April 2026</w:t>
            </w:r>
          </w:p>
        </w:tc>
      </w:tr>
      <w:tr w:rsidR="000E1DEE" w:rsidRPr="00C75648" w14:paraId="308E9383" w14:textId="77777777" w:rsidTr="5D842666">
        <w:tc>
          <w:tcPr>
            <w:tcW w:w="3941" w:type="dxa"/>
            <w:tcMar>
              <w:top w:w="142" w:type="dxa"/>
              <w:left w:w="113" w:type="dxa"/>
              <w:bottom w:w="142" w:type="dxa"/>
            </w:tcMar>
            <w:hideMark/>
          </w:tcPr>
          <w:p w14:paraId="1114D887" w14:textId="77777777" w:rsidR="000E1DEE" w:rsidRPr="008370C7" w:rsidRDefault="000E1DEE" w:rsidP="000E1DEE">
            <w:pPr>
              <w:textAlignment w:val="baseline"/>
              <w:rPr>
                <w:rFonts w:cs="Arial"/>
                <w:sz w:val="24"/>
                <w:lang w:eastAsia="en-GB"/>
              </w:rPr>
            </w:pPr>
            <w:r w:rsidRPr="008370C7">
              <w:rPr>
                <w:rFonts w:cs="Arial"/>
                <w:sz w:val="24"/>
                <w:lang w:eastAsia="en-GB"/>
              </w:rPr>
              <w:t>Owner</w:t>
            </w:r>
            <w:r w:rsidR="008370C7" w:rsidRPr="008370C7">
              <w:rPr>
                <w:rFonts w:cs="Arial"/>
                <w:sz w:val="24"/>
                <w:lang w:eastAsia="en-GB"/>
              </w:rPr>
              <w:t>:</w:t>
            </w:r>
            <w:r w:rsidRPr="008370C7">
              <w:rPr>
                <w:rFonts w:cs="Arial"/>
                <w:sz w:val="24"/>
                <w:lang w:eastAsia="en-GB"/>
              </w:rPr>
              <w:t> </w:t>
            </w:r>
          </w:p>
        </w:tc>
        <w:tc>
          <w:tcPr>
            <w:tcW w:w="4820" w:type="dxa"/>
            <w:tcMar>
              <w:top w:w="142" w:type="dxa"/>
              <w:left w:w="113" w:type="dxa"/>
              <w:bottom w:w="142" w:type="dxa"/>
            </w:tcMar>
            <w:hideMark/>
          </w:tcPr>
          <w:p w14:paraId="67C378E0" w14:textId="5A590476" w:rsidR="000E1DEE" w:rsidRPr="008370C7" w:rsidRDefault="000E1DEE" w:rsidP="000E1DEE">
            <w:pPr>
              <w:textAlignment w:val="baseline"/>
              <w:rPr>
                <w:rFonts w:cs="Arial"/>
                <w:sz w:val="24"/>
                <w:lang w:eastAsia="en-GB"/>
              </w:rPr>
            </w:pPr>
            <w:r w:rsidRPr="008370C7">
              <w:rPr>
                <w:rFonts w:cs="Arial"/>
                <w:sz w:val="24"/>
                <w:lang w:eastAsia="en-GB"/>
              </w:rPr>
              <w:t>E</w:t>
            </w:r>
            <w:r w:rsidR="00D33601" w:rsidRPr="008370C7">
              <w:rPr>
                <w:rFonts w:cs="Arial"/>
                <w:sz w:val="24"/>
                <w:lang w:eastAsia="en-GB"/>
              </w:rPr>
              <w:t xml:space="preserve">ducation </w:t>
            </w:r>
            <w:r w:rsidR="00920881">
              <w:rPr>
                <w:rFonts w:cs="Arial"/>
                <w:sz w:val="24"/>
                <w:lang w:eastAsia="en-GB"/>
              </w:rPr>
              <w:t>People</w:t>
            </w:r>
            <w:r w:rsidR="00920881" w:rsidRPr="008370C7">
              <w:rPr>
                <w:rFonts w:cs="Arial"/>
                <w:sz w:val="24"/>
                <w:lang w:eastAsia="en-GB"/>
              </w:rPr>
              <w:t xml:space="preserve"> </w:t>
            </w:r>
            <w:r w:rsidR="00D33601" w:rsidRPr="008370C7">
              <w:rPr>
                <w:rFonts w:cs="Arial"/>
                <w:sz w:val="24"/>
                <w:lang w:eastAsia="en-GB"/>
              </w:rPr>
              <w:t>Services</w:t>
            </w:r>
            <w:r w:rsidRPr="008370C7">
              <w:rPr>
                <w:rFonts w:cs="Arial"/>
                <w:sz w:val="24"/>
                <w:lang w:eastAsia="en-GB"/>
              </w:rPr>
              <w:t> </w:t>
            </w:r>
          </w:p>
          <w:p w14:paraId="51010E4D" w14:textId="77777777" w:rsidR="00C75648" w:rsidRPr="008370C7" w:rsidRDefault="00C75648" w:rsidP="000E1DEE">
            <w:pPr>
              <w:textAlignment w:val="baseline"/>
              <w:rPr>
                <w:rFonts w:cs="Arial"/>
                <w:sz w:val="24"/>
                <w:lang w:eastAsia="en-GB"/>
              </w:rPr>
            </w:pPr>
          </w:p>
        </w:tc>
      </w:tr>
    </w:tbl>
    <w:p w14:paraId="68BDE5E0" w14:textId="77777777" w:rsidR="000E1DEE" w:rsidRPr="00C75648" w:rsidRDefault="000E1DEE" w:rsidP="00966A3B">
      <w:pPr>
        <w:rPr>
          <w:rFonts w:ascii="Garamond" w:hAnsi="Garamond"/>
          <w:sz w:val="24"/>
        </w:rPr>
      </w:pPr>
    </w:p>
    <w:sectPr w:rsidR="000E1DEE" w:rsidRPr="00C75648" w:rsidSect="00770443">
      <w:headerReference w:type="even" r:id="rId21"/>
      <w:footerReference w:type="default" r:id="rId22"/>
      <w:pgSz w:w="11906" w:h="16838"/>
      <w:pgMar w:top="1134" w:right="1466" w:bottom="1440" w:left="1800" w:header="708" w:footer="708" w:gutter="0"/>
      <w:pgBorders w:offsetFrom="page">
        <w:top w:val="single" w:sz="48" w:space="24" w:color="3A7C22" w:themeColor="accent6" w:themeShade="BF"/>
        <w:left w:val="single" w:sz="48" w:space="24" w:color="3A7C22" w:themeColor="accent6" w:themeShade="BF"/>
        <w:bottom w:val="single" w:sz="48" w:space="24" w:color="3A7C22" w:themeColor="accent6" w:themeShade="BF"/>
        <w:right w:val="single" w:sz="48" w:space="24" w:color="3A7C22"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38033" w14:textId="77777777" w:rsidR="00252E69" w:rsidRDefault="00252E69">
      <w:r>
        <w:separator/>
      </w:r>
    </w:p>
  </w:endnote>
  <w:endnote w:type="continuationSeparator" w:id="0">
    <w:p w14:paraId="1C4162A5" w14:textId="77777777" w:rsidR="00252E69" w:rsidRDefault="00252E69">
      <w:r>
        <w:continuationSeparator/>
      </w:r>
    </w:p>
  </w:endnote>
  <w:endnote w:type="continuationNotice" w:id="1">
    <w:p w14:paraId="1A3432CB" w14:textId="77777777" w:rsidR="00252E69" w:rsidRDefault="00252E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B0E85" w14:textId="2363E51D" w:rsid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Procedure for Protected Disclosures</w:t>
    </w:r>
    <w:r w:rsidRPr="00D33601">
      <w:rPr>
        <w:rFonts w:cs="Arial"/>
        <w:b/>
        <w:bCs/>
        <w:color w:val="FFFFFF"/>
      </w:rPr>
      <w:t xml:space="preserve"> – © Education </w:t>
    </w:r>
    <w:r w:rsidR="00FD6B34">
      <w:rPr>
        <w:rFonts w:cs="Arial"/>
        <w:b/>
        <w:bCs/>
        <w:color w:val="FFFFFF"/>
      </w:rPr>
      <w:t>People</w:t>
    </w:r>
    <w:r w:rsidR="00FD6B34" w:rsidRPr="00D33601">
      <w:rPr>
        <w:rFonts w:cs="Arial"/>
        <w:b/>
        <w:bCs/>
        <w:color w:val="FFFFFF"/>
      </w:rPr>
      <w:t xml:space="preserve"> </w:t>
    </w:r>
    <w:r w:rsidRPr="00D33601">
      <w:rPr>
        <w:rFonts w:cs="Arial"/>
        <w:b/>
        <w:bCs/>
        <w:color w:val="FFFFFF"/>
      </w:rPr>
      <w:t xml:space="preserve">Services </w:t>
    </w:r>
    <w:r w:rsidR="002864CF">
      <w:rPr>
        <w:rFonts w:cs="Arial"/>
        <w:b/>
        <w:bCs/>
        <w:color w:val="FFFFFF"/>
      </w:rPr>
      <w:t>202</w:t>
    </w:r>
    <w:r w:rsidR="00FD6B34">
      <w:rPr>
        <w:rFonts w:cs="Arial"/>
        <w:b/>
        <w:bCs/>
        <w:color w:val="FFFFFF"/>
      </w:rPr>
      <w:t>6</w:t>
    </w:r>
    <w:r w:rsidR="002864CF">
      <w:rPr>
        <w:rFonts w:cs="Arial"/>
        <w:b/>
        <w:bCs/>
        <w:color w:val="FFFFFF"/>
      </w:rPr>
      <w:t xml:space="preserve"> </w:t>
    </w:r>
    <w:r>
      <w:rPr>
        <w:rFonts w:cs="Arial"/>
        <w:b/>
        <w:bCs/>
        <w:color w:val="FFFFFF"/>
      </w:rPr>
      <w:tab/>
    </w:r>
    <w:r>
      <w:rPr>
        <w:rFonts w:cs="Arial"/>
        <w:b/>
        <w:bCs/>
        <w:color w:val="FFFFFF"/>
      </w:rPr>
      <w:tab/>
    </w:r>
  </w:p>
  <w:p w14:paraId="7A58FC59" w14:textId="754D7B63" w:rsidR="00D33601" w:rsidRP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ab/>
    </w:r>
    <w:r w:rsidRPr="00D33601">
      <w:rPr>
        <w:rFonts w:cs="Arial"/>
        <w:b/>
        <w:bCs/>
        <w:color w:val="FFFFFF"/>
      </w:rPr>
      <w:t xml:space="preserve">Page </w:t>
    </w:r>
    <w:r w:rsidRPr="00D33601">
      <w:rPr>
        <w:rFonts w:cs="Arial"/>
        <w:b/>
        <w:bCs/>
        <w:color w:val="FFFFFF"/>
        <w:sz w:val="24"/>
      </w:rPr>
      <w:fldChar w:fldCharType="begin"/>
    </w:r>
    <w:r w:rsidRPr="00D33601">
      <w:rPr>
        <w:rFonts w:cs="Arial"/>
        <w:b/>
        <w:bCs/>
        <w:color w:val="FFFFFF"/>
      </w:rPr>
      <w:instrText xml:space="preserve"> PAGE </w:instrText>
    </w:r>
    <w:r w:rsidRPr="00D33601">
      <w:rPr>
        <w:rFonts w:cs="Arial"/>
        <w:b/>
        <w:bCs/>
        <w:color w:val="FFFFFF"/>
        <w:sz w:val="24"/>
      </w:rPr>
      <w:fldChar w:fldCharType="separate"/>
    </w:r>
    <w:r w:rsidR="007F09CA">
      <w:rPr>
        <w:rFonts w:cs="Arial"/>
        <w:b/>
        <w:bCs/>
        <w:noProof/>
        <w:color w:val="FFFFFF"/>
      </w:rPr>
      <w:t>7</w:t>
    </w:r>
    <w:r w:rsidRPr="00D33601">
      <w:rPr>
        <w:rFonts w:cs="Arial"/>
        <w:b/>
        <w:bCs/>
        <w:color w:val="FFFFFF"/>
        <w:sz w:val="24"/>
      </w:rPr>
      <w:fldChar w:fldCharType="end"/>
    </w:r>
    <w:r w:rsidRPr="00D33601">
      <w:rPr>
        <w:rFonts w:cs="Arial"/>
        <w:b/>
        <w:bCs/>
        <w:color w:val="FFFFFF"/>
      </w:rPr>
      <w:t xml:space="preserve"> of </w:t>
    </w:r>
    <w:r w:rsidRPr="00D33601">
      <w:rPr>
        <w:rFonts w:cs="Arial"/>
        <w:b/>
        <w:bCs/>
        <w:color w:val="FFFFFF"/>
        <w:sz w:val="24"/>
      </w:rPr>
      <w:fldChar w:fldCharType="begin"/>
    </w:r>
    <w:r w:rsidRPr="00D33601">
      <w:rPr>
        <w:rFonts w:cs="Arial"/>
        <w:b/>
        <w:bCs/>
        <w:color w:val="FFFFFF"/>
      </w:rPr>
      <w:instrText xml:space="preserve"> NUMPAGES  </w:instrText>
    </w:r>
    <w:r w:rsidRPr="00D33601">
      <w:rPr>
        <w:rFonts w:cs="Arial"/>
        <w:b/>
        <w:bCs/>
        <w:color w:val="FFFFFF"/>
        <w:sz w:val="24"/>
      </w:rPr>
      <w:fldChar w:fldCharType="separate"/>
    </w:r>
    <w:r w:rsidR="007F09CA">
      <w:rPr>
        <w:rFonts w:cs="Arial"/>
        <w:b/>
        <w:bCs/>
        <w:noProof/>
        <w:color w:val="FFFFFF"/>
      </w:rPr>
      <w:t>7</w:t>
    </w:r>
    <w:r w:rsidRPr="00D33601">
      <w:rPr>
        <w:rFonts w:cs="Arial"/>
        <w:b/>
        <w:bCs/>
        <w:color w:val="FFFFFF"/>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3A470" w14:textId="77777777" w:rsidR="00252E69" w:rsidRDefault="00252E69">
      <w:r>
        <w:separator/>
      </w:r>
    </w:p>
  </w:footnote>
  <w:footnote w:type="continuationSeparator" w:id="0">
    <w:p w14:paraId="4BF1DF89" w14:textId="77777777" w:rsidR="00252E69" w:rsidRDefault="00252E69">
      <w:r>
        <w:continuationSeparator/>
      </w:r>
    </w:p>
  </w:footnote>
  <w:footnote w:type="continuationNotice" w:id="1">
    <w:p w14:paraId="7FD65397" w14:textId="77777777" w:rsidR="00252E69" w:rsidRDefault="00252E6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6BCD9" w14:textId="77777777"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A7BAB4" w14:textId="77777777" w:rsidR="006B3459" w:rsidRDefault="006B3459" w:rsidP="0082313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BE7630F2"/>
    <w:lvl w:ilvl="0" w:tplc="0F24376C">
      <w:start w:val="1"/>
      <w:numFmt w:val="decimal"/>
      <w:pStyle w:val="ListParagraph"/>
      <w:lvlText w:val="%1."/>
      <w:lvlJc w:val="left"/>
      <w:pPr>
        <w:ind w:left="1440" w:hanging="360"/>
      </w:pPr>
      <w:rPr>
        <w:i w:val="0"/>
        <w:i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3"/>
  </w:num>
  <w:num w:numId="3">
    <w:abstractNumId w:val="3"/>
  </w:num>
  <w:num w:numId="4">
    <w:abstractNumId w:val="40"/>
  </w:num>
  <w:num w:numId="5">
    <w:abstractNumId w:val="13"/>
  </w:num>
  <w:num w:numId="6">
    <w:abstractNumId w:val="38"/>
  </w:num>
  <w:num w:numId="7">
    <w:abstractNumId w:val="35"/>
  </w:num>
  <w:num w:numId="8">
    <w:abstractNumId w:val="19"/>
  </w:num>
  <w:num w:numId="9">
    <w:abstractNumId w:val="17"/>
  </w:num>
  <w:num w:numId="10">
    <w:abstractNumId w:val="15"/>
  </w:num>
  <w:num w:numId="11">
    <w:abstractNumId w:val="41"/>
  </w:num>
  <w:num w:numId="12">
    <w:abstractNumId w:val="25"/>
  </w:num>
  <w:num w:numId="13">
    <w:abstractNumId w:val="37"/>
  </w:num>
  <w:num w:numId="14">
    <w:abstractNumId w:val="2"/>
  </w:num>
  <w:num w:numId="15">
    <w:abstractNumId w:val="20"/>
  </w:num>
  <w:num w:numId="16">
    <w:abstractNumId w:val="43"/>
  </w:num>
  <w:num w:numId="17">
    <w:abstractNumId w:val="28"/>
  </w:num>
  <w:num w:numId="18">
    <w:abstractNumId w:val="16"/>
  </w:num>
  <w:num w:numId="19">
    <w:abstractNumId w:val="9"/>
  </w:num>
  <w:num w:numId="20">
    <w:abstractNumId w:val="4"/>
  </w:num>
  <w:num w:numId="21">
    <w:abstractNumId w:val="44"/>
  </w:num>
  <w:num w:numId="22">
    <w:abstractNumId w:val="47"/>
  </w:num>
  <w:num w:numId="23">
    <w:abstractNumId w:val="22"/>
  </w:num>
  <w:num w:numId="24">
    <w:abstractNumId w:val="26"/>
  </w:num>
  <w:num w:numId="25">
    <w:abstractNumId w:val="24"/>
  </w:num>
  <w:num w:numId="26">
    <w:abstractNumId w:val="31"/>
  </w:num>
  <w:num w:numId="27">
    <w:abstractNumId w:val="10"/>
  </w:num>
  <w:num w:numId="28">
    <w:abstractNumId w:val="14"/>
  </w:num>
  <w:num w:numId="29">
    <w:abstractNumId w:val="29"/>
  </w:num>
  <w:num w:numId="30">
    <w:abstractNumId w:val="18"/>
  </w:num>
  <w:num w:numId="31">
    <w:abstractNumId w:val="11"/>
  </w:num>
  <w:num w:numId="32">
    <w:abstractNumId w:val="30"/>
  </w:num>
  <w:num w:numId="33">
    <w:abstractNumId w:val="39"/>
  </w:num>
  <w:num w:numId="34">
    <w:abstractNumId w:val="27"/>
  </w:num>
  <w:num w:numId="35">
    <w:abstractNumId w:val="7"/>
  </w:num>
  <w:num w:numId="36">
    <w:abstractNumId w:val="46"/>
  </w:num>
  <w:num w:numId="37">
    <w:abstractNumId w:val="23"/>
  </w:num>
  <w:num w:numId="38">
    <w:abstractNumId w:val="42"/>
  </w:num>
  <w:num w:numId="39">
    <w:abstractNumId w:val="1"/>
  </w:num>
  <w:num w:numId="40">
    <w:abstractNumId w:val="0"/>
  </w:num>
  <w:num w:numId="41">
    <w:abstractNumId w:val="45"/>
  </w:num>
  <w:num w:numId="42">
    <w:abstractNumId w:val="21"/>
  </w:num>
  <w:num w:numId="43">
    <w:abstractNumId w:val="6"/>
  </w:num>
  <w:num w:numId="44">
    <w:abstractNumId w:val="12"/>
  </w:num>
  <w:num w:numId="45">
    <w:abstractNumId w:val="34"/>
  </w:num>
  <w:num w:numId="46">
    <w:abstractNumId w:val="5"/>
  </w:num>
  <w:num w:numId="47">
    <w:abstractNumId w:val="3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D8"/>
    <w:rsid w:val="00004476"/>
    <w:rsid w:val="00013647"/>
    <w:rsid w:val="00022A62"/>
    <w:rsid w:val="00032640"/>
    <w:rsid w:val="000465FB"/>
    <w:rsid w:val="00061C4F"/>
    <w:rsid w:val="00065BD9"/>
    <w:rsid w:val="000B276E"/>
    <w:rsid w:val="000B2790"/>
    <w:rsid w:val="000B6E84"/>
    <w:rsid w:val="000C0E23"/>
    <w:rsid w:val="000C1363"/>
    <w:rsid w:val="000C4874"/>
    <w:rsid w:val="000E1DEE"/>
    <w:rsid w:val="000E33D8"/>
    <w:rsid w:val="000F5775"/>
    <w:rsid w:val="000F7D99"/>
    <w:rsid w:val="00121463"/>
    <w:rsid w:val="001368FF"/>
    <w:rsid w:val="001513AB"/>
    <w:rsid w:val="00156B02"/>
    <w:rsid w:val="0016570C"/>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144B8"/>
    <w:rsid w:val="002266D7"/>
    <w:rsid w:val="00252E69"/>
    <w:rsid w:val="00265141"/>
    <w:rsid w:val="002864CF"/>
    <w:rsid w:val="002C7B9B"/>
    <w:rsid w:val="002E689F"/>
    <w:rsid w:val="002F6760"/>
    <w:rsid w:val="002F7F03"/>
    <w:rsid w:val="0030053D"/>
    <w:rsid w:val="00330282"/>
    <w:rsid w:val="00334178"/>
    <w:rsid w:val="00351A47"/>
    <w:rsid w:val="00351DF3"/>
    <w:rsid w:val="00360236"/>
    <w:rsid w:val="00365DDF"/>
    <w:rsid w:val="00371B1A"/>
    <w:rsid w:val="00381434"/>
    <w:rsid w:val="003B059D"/>
    <w:rsid w:val="003B5208"/>
    <w:rsid w:val="003C73BB"/>
    <w:rsid w:val="003E2AF6"/>
    <w:rsid w:val="003E461A"/>
    <w:rsid w:val="0040594F"/>
    <w:rsid w:val="0045093B"/>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D7E57"/>
    <w:rsid w:val="004E24D7"/>
    <w:rsid w:val="004E475C"/>
    <w:rsid w:val="005100DD"/>
    <w:rsid w:val="005161D1"/>
    <w:rsid w:val="00524655"/>
    <w:rsid w:val="00531749"/>
    <w:rsid w:val="00531B83"/>
    <w:rsid w:val="00551BD0"/>
    <w:rsid w:val="0056234E"/>
    <w:rsid w:val="00564AC3"/>
    <w:rsid w:val="00566DEF"/>
    <w:rsid w:val="005745EF"/>
    <w:rsid w:val="00586A68"/>
    <w:rsid w:val="00594280"/>
    <w:rsid w:val="00595199"/>
    <w:rsid w:val="005A6A06"/>
    <w:rsid w:val="005B0B1C"/>
    <w:rsid w:val="005D23F7"/>
    <w:rsid w:val="005D6118"/>
    <w:rsid w:val="005E26D1"/>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0088"/>
    <w:rsid w:val="00716742"/>
    <w:rsid w:val="00720715"/>
    <w:rsid w:val="00733D09"/>
    <w:rsid w:val="00751500"/>
    <w:rsid w:val="00760AF0"/>
    <w:rsid w:val="00763C8C"/>
    <w:rsid w:val="00770443"/>
    <w:rsid w:val="007743A8"/>
    <w:rsid w:val="00776A8E"/>
    <w:rsid w:val="007821B2"/>
    <w:rsid w:val="007831FB"/>
    <w:rsid w:val="00783DCB"/>
    <w:rsid w:val="00792591"/>
    <w:rsid w:val="00796345"/>
    <w:rsid w:val="007B1725"/>
    <w:rsid w:val="007B1E08"/>
    <w:rsid w:val="007B501F"/>
    <w:rsid w:val="007C0BC2"/>
    <w:rsid w:val="007E293F"/>
    <w:rsid w:val="007F09CA"/>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3E79"/>
    <w:rsid w:val="0088771A"/>
    <w:rsid w:val="00891148"/>
    <w:rsid w:val="008A07DF"/>
    <w:rsid w:val="008A4911"/>
    <w:rsid w:val="008A5166"/>
    <w:rsid w:val="008B2C1E"/>
    <w:rsid w:val="008B73A7"/>
    <w:rsid w:val="008B7DD7"/>
    <w:rsid w:val="008C0051"/>
    <w:rsid w:val="008C1EBC"/>
    <w:rsid w:val="008C2420"/>
    <w:rsid w:val="008D558F"/>
    <w:rsid w:val="008D7D48"/>
    <w:rsid w:val="008E25CC"/>
    <w:rsid w:val="008E4102"/>
    <w:rsid w:val="008E4DEA"/>
    <w:rsid w:val="008F43F2"/>
    <w:rsid w:val="00913426"/>
    <w:rsid w:val="00920881"/>
    <w:rsid w:val="00921E63"/>
    <w:rsid w:val="009302D7"/>
    <w:rsid w:val="00933843"/>
    <w:rsid w:val="00940FDD"/>
    <w:rsid w:val="009514EB"/>
    <w:rsid w:val="00966A3B"/>
    <w:rsid w:val="00977580"/>
    <w:rsid w:val="00984E56"/>
    <w:rsid w:val="00986229"/>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C7962"/>
    <w:rsid w:val="00AD074B"/>
    <w:rsid w:val="00AE2FA2"/>
    <w:rsid w:val="00AF4754"/>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3FDE"/>
    <w:rsid w:val="00C37753"/>
    <w:rsid w:val="00C4422C"/>
    <w:rsid w:val="00C578B1"/>
    <w:rsid w:val="00C6156A"/>
    <w:rsid w:val="00C661FF"/>
    <w:rsid w:val="00C75648"/>
    <w:rsid w:val="00CA09C4"/>
    <w:rsid w:val="00CA40B4"/>
    <w:rsid w:val="00CB056D"/>
    <w:rsid w:val="00CC2740"/>
    <w:rsid w:val="00CD25DE"/>
    <w:rsid w:val="00CD75EC"/>
    <w:rsid w:val="00CE4408"/>
    <w:rsid w:val="00CE61A6"/>
    <w:rsid w:val="00CF7AE6"/>
    <w:rsid w:val="00D03057"/>
    <w:rsid w:val="00D2212F"/>
    <w:rsid w:val="00D31FE3"/>
    <w:rsid w:val="00D33601"/>
    <w:rsid w:val="00D42AF2"/>
    <w:rsid w:val="00D5176F"/>
    <w:rsid w:val="00D62DF9"/>
    <w:rsid w:val="00D6777C"/>
    <w:rsid w:val="00D80926"/>
    <w:rsid w:val="00D80B8B"/>
    <w:rsid w:val="00D81779"/>
    <w:rsid w:val="00D953F0"/>
    <w:rsid w:val="00D9771E"/>
    <w:rsid w:val="00DA5DDE"/>
    <w:rsid w:val="00DB515F"/>
    <w:rsid w:val="00DD7D96"/>
    <w:rsid w:val="00DE0317"/>
    <w:rsid w:val="00DE7621"/>
    <w:rsid w:val="00E02727"/>
    <w:rsid w:val="00E05E64"/>
    <w:rsid w:val="00E06995"/>
    <w:rsid w:val="00E06E11"/>
    <w:rsid w:val="00E12F99"/>
    <w:rsid w:val="00E15F8C"/>
    <w:rsid w:val="00E4524A"/>
    <w:rsid w:val="00E474A7"/>
    <w:rsid w:val="00E506A3"/>
    <w:rsid w:val="00E5459C"/>
    <w:rsid w:val="00E57571"/>
    <w:rsid w:val="00E72CE2"/>
    <w:rsid w:val="00E76100"/>
    <w:rsid w:val="00E91F82"/>
    <w:rsid w:val="00EA63D3"/>
    <w:rsid w:val="00EB5D94"/>
    <w:rsid w:val="00EC0A71"/>
    <w:rsid w:val="00EC11CC"/>
    <w:rsid w:val="00ED0154"/>
    <w:rsid w:val="00ED1DE8"/>
    <w:rsid w:val="00EE5B30"/>
    <w:rsid w:val="00EF1317"/>
    <w:rsid w:val="00EF20FC"/>
    <w:rsid w:val="00F02EBA"/>
    <w:rsid w:val="00F13EF6"/>
    <w:rsid w:val="00F23E11"/>
    <w:rsid w:val="00F36948"/>
    <w:rsid w:val="00F450F6"/>
    <w:rsid w:val="00F5250C"/>
    <w:rsid w:val="00F64898"/>
    <w:rsid w:val="00F862F1"/>
    <w:rsid w:val="00F92F6E"/>
    <w:rsid w:val="00F96295"/>
    <w:rsid w:val="00FA08EC"/>
    <w:rsid w:val="00FA0D53"/>
    <w:rsid w:val="00FA3933"/>
    <w:rsid w:val="00FA6B4B"/>
    <w:rsid w:val="00FB3422"/>
    <w:rsid w:val="00FC34FF"/>
    <w:rsid w:val="00FD02B1"/>
    <w:rsid w:val="00FD69A7"/>
    <w:rsid w:val="00FD6B34"/>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customStyle="1" w:styleId="UnresolvedMention">
    <w:name w:val="Unresolved Mention"/>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childrens.services@hant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hants.gov.uk/educationandlearning/education-personnel-services/manual/managing-staff/discipline"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conducting-investigation" TargetMode="External"/><Relationship Id="rId20" Type="http://schemas.openxmlformats.org/officeDocument/2006/relationships/hyperlink" Target="https://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discipline"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www.gov.uk/government/publications/blowing-the-whistle-list-of-prescribed-people-and-bodies--2"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3c5dbf34-c73a-430c-9290-9174ad787734" ContentTypeId="0x0101004E1B537BC2B2AD43A5AF5311D732D3AA"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A2844D-55B0-414A-B6E4-926713D20D48}">
  <ds:schemaRefs>
    <ds:schemaRef ds:uri="http://www.w3.org/XML/1998/namespace"/>
    <ds:schemaRef ds:uri="http://purl.org/dc/elements/1.1/"/>
    <ds:schemaRef ds:uri="c5dbf80e-f509-45f6-9fe5-406e3eefabb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66b0398-ed6f-4ba1-8fa2-c6d95af7913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4.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5.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6.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7.xml><?xml version="1.0" encoding="utf-8"?>
<ds:datastoreItem xmlns:ds="http://schemas.openxmlformats.org/officeDocument/2006/customXml" ds:itemID="{231CE974-3CE6-4272-8743-738781AE9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2427</Words>
  <Characters>13269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glillywhite</cp:lastModifiedBy>
  <cp:revision>4</cp:revision>
  <cp:lastPrinted>2012-07-04T23:04:00Z</cp:lastPrinted>
  <dcterms:created xsi:type="dcterms:W3CDTF">2026-08-18T10:55:00Z</dcterms:created>
  <dcterms:modified xsi:type="dcterms:W3CDTF">2026-08-18T11:47:00Z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